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ՄԻՊԱ-ԷԱՃԱՊՁԲ-24/2-2</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ՄԻՊԱ-ԷԱՃԱՊՁԲ-24/2-2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ՄԻՊԱ-ԷԱՃԱՊՁԲ-24/2-2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"ՄԻՊԱ-ԷԱՃԱՊՁԲ-24/2-2"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"ՄԻՊԱ-ԷԱՃԱՊՁԲ-24/2-2"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ՄԻՊԱ-ԷԱՃԱՊՁԲ-24/2-2*.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ՄԻՊԱ-ԷԱՃԱՊՁԲ-24/2-2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вешалки с двумя камнями в основании, высота 170 см. Цвет вешалок: 3 белые, 2 черные На указанную продукцию установить гарантийный срок 365 дней со дня поставки, дефекты, проявившиеся в течение гарантийного срока, исправить на месте /заменой детали/ или заменить на новую.
Возможное допустимое отклонение размеров изделий, указанных в порции, составляет ±3%. 
Вешалки должны быть новые, неиспользованные, завернутые в полиэтиленовую пленку.  Перевозку и разгрузку товара по адресу Заказчика осуществляет Поставщик. Перед доставкой согласовать внешний вид, цвет, качество товара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Бежевые деревянные настенные вешалки для одежды, на каждую по 4 пары металлических крючков.  Длина: 90 см. На указанную продукцию установить гарантийный срок 365 дней со дня поставки, дефекты, проявившиеся в течение гарантийного срока, исправить на месте /заменой детали/ или заменить на новую.
Возможное допустимое отклонение размеров изделий, указанных в порции, составляет ±3%. 
Вешалки должны быть новые, неиспользованные, завернутые в полиэтиленовую пленку. Транспортировку и погрузочно-разгрузочные работы товаров осуществляет Поставщик. Перед доставкой согласовать внешний вид, цвет, качество товара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Kресло для руководителя с поворотным пятиручным механизмом, железным крестом, шпоном дерева. Подлокотники деревянные, а обивка – натуральная черная кожа. (Бифма:
 соответствует стандарту). Сиденье и спинка из губки высокой плотности толщиной 10 см. Размеры сиденья: 54х50 см, ширина спинки 53 см, высота сиденья до верха спинки 75 см. Качающийся механизм повышенной комфортности, возможность регулировки кресла в любом положении. Максимальная нагрузка: 150 кг.
На указанную продукцию установить гарантийный срок 365 дней со дня поставки, дефекты, проявившиеся в течение гарантийного срока, исправить на месте /заменой детали/ или заменить на новую.
Возможное допустимое отклонение размеров изделий, указанных в порции, составляет ±3%. 
Кресла должны быть новые, неиспользованные, завернутые в полиэтиленовую пленку. Транспортировку и разгрузку кресел по адресу Заказчика осуществляет Поставщик. Перед доставкой внешний вид, цвет и качество обоев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до 29-ого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до 29-ого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 до 29-ого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