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ԷԱՃԱՊՁԲ-2025/13/4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ԷԱՃԱՊՁԲ-2025/13/4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30</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Տոպիրամատ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Քվետիապինի 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Սերտրալինի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Էսցիտալոպրամի օքսալատ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Էսցիտալոպրամի օքսալատ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Վիլդագլիպտին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Սիտագլիպտին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Սիտագլիպտին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Դուլագլուտիդ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Դուլագլուտիդ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387.37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417.58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2024.11.25.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ԷԱՃԱՊՁԲ-2025/13/4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ԷԱՃԱՊՁԲ-2025/13/4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ԷԱՃԱՊՁԲ-2025/13/4"*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ԷԱՃԱՊՁԲ-2025/13/4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ԷԱՃԱՊՁԲ-2025/13/4"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ԷԱՃԱՊՁԲ-2025/13/4*.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ԷԱՃԱՊՁԲ-2025/13/4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ԷԱՃԱՊՁԲ-2025/13/4"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ԷԱՃԱՊՁԲ-2025/13/4*.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ԷԱՃԱՊՁԲ-2025/13/4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ԷԱՃԱՊՁԲ-2025/13/4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Клобазам 10 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Диметилфумарат 120 мг капсулы.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Валпроевая кислота                         (валпроат натрия)  сироп 300мг.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100 мг/мл сироп.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100мг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Տոպիրամատ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Топирамат 100мг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2мг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гидрохлорид пролонгированного действия 0,75 мг капсула.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Քվետիապինի 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фумарат таблетки 200 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Мемантин гидрохлорид 10 мг таблеки.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Мемантин гидрохлорид 5мг/0.5 мл раствор для внутреннего применения.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Սերտրալինի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Сертралин гидрохлорид 50 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Էսցիտալոպրամի օքսալատ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гидрохлорид 20 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Էսցիտալոպրամի օքսալատ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гидрохлорид 10 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Дапаглифлозин+метформин10 мг/1000мг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Эмпаглифлозин+ Метформин  500 мг/5 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Эмпаглифлозин+ Метформин  500 мг/12,5 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Дапаглифлозин 5 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Дапаглифлозин 10 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Эмпаглифлозин 10 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Эмпаглифлозин 25 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Վիլդագլիպտին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Вилдаглиптин 50 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Սիտագլիպտին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Ситаглиптин 50 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Սիտագլիպտին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Ситаглиптин 100 мг 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Դուլագլուտիդ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Дулаглутид 0,75мг/0,5 мг,таблетки.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Դուլագլուտիդ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Дулаглутид 1,5мг/0,5 мг,таблетки.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500 мг таблетки пролонгированного действия.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1000 мг таблетки пролонгированного действия.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таблетки 4 мг.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ԷԱՃԱՊՁԲ-2025/13/4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14/10жжжж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ԷԱՃԱՊՁԲ-2025/13/4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ԷԱՃԱՊՁԲ-2025/13/4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ԷԱՃԱՊՁԲ-2025/13/4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