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ՀՀ-ՊԵԿ-ԷԱՃԱՊՁԲ-24/23-Ա</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ՀՀ-ՊԵԿ-ԷԱՃԱՊՁԲ-24/23-Ա</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ՀՀ-ՊԵԿ-ԷԱՃԱՊՁԲ-24/23-Ա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387.37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417.58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ՀՀ-ՊԵԿ-ԷԱՃԱՊՁԲ-24/23-Ա</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ՀՀ-ՊԵԿ-ԷԱՃԱՊՁԲ-24/23-Ա</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ՀՀ-ՊԵԿ-ԷԱՃԱՊՁԲ-24/23-Ա</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ՀՀ-ՊԵԿ-ԷԱՃԱՊՁԲ-24/23-Ա</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«ՀՀ-ՊԵԿ-ԷԱՃԱՊՁԲ-24/23-Ա»*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ՀՀ-ՊԵԿ-ԷԱՃԱՊՁԲ-24/23-Ա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«ՀՀ-ՊԵԿ-ԷԱՃԱՊՁԲ-24/23-Ա»*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«ՀՀ-ՊԵԿ-ԷԱՃԱՊՁԲ-24/23-Ա»*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ՀՀ-ՊԵԿ-ԷԱՃԱՊՁԲ-24/23-Ա*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ՀՀ-ՊԵԿ-ԷԱՃԱՊՁԲ-24/23-Ա</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«ՀՀ-ՊԵԿ-ԷԱՃԱՊՁԲ-24/23-Ա»*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ՀՀ-ՊԵԿ-ԷԱՃԱՊՁԲ-24/23-Ա*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15˚C ջերմաստիճանում 820-ից մինչև 845 կգ/մ3, ծծմբի պարունակությունը 350 մգ/կգ-ից ոչ ավելի, բռնկման ջերմաստիճանը 55˚C-ից ոչ ցածր, ածխածնի մնացորդը 10% նստվածքում 0,3%-ից ոչ ավելի, մածուցիկությունը 40˚C-ում` 2,0-ից մինչև 4,5 մմ2/վ, պղտորման ջերմաստիճանը` 0˚C-ից ոչ բարձր: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Այլ պայմաններ․
*Ապրանքի մատակարարումն իրականացվում է կտրոնային եղանակով: Վառելիքի կտրոնների տեղափոխումն իրականացնում է մատակարարը: Կտրոնների վրա նշված պիտանելիության ժամկետը մատակարարման օրվանից մինչև հաշվետու տարվա վերջին օրը, իսկ ժամկետը լրանալուն պես Մատակարարը պարտավոր է դրանք փոխարինել ժամկետի մեջ գտնվող նոր կտրոններով։
** Տվյալ ապրանքի գնման դեպքում որակի սերտիֆիկատի առկայություն պարտադիր չէ:
*** Կտրոնները պետք է սպասարկվեն ՀՀ ողջ տարածքում:
****Գնման գործընթացը կազմակերպվում է «Գնումների մասին» ՀՀ օրենքի 15-րդ հոդվածի 6-րդ մասով: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կնքվելիք համաձայնագրի ուժի մեջ մտնելու օրվանից 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