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2024.11.11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Комитет государственных доходов Республики Армения</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М. Хоренаци 3.7</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топлива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Անուշ Ալիխանյան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Anush_Alikhanyan@taxservice.am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+37460844708, +37460844709, +37460844702, +37460844703, +37460844704,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Комитет государственных доходов Республики Армения</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ՀՀ-ՊԵԿ-ԷԱՃԱՊՁԲ-24/23-Ա</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2024.11.11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топлива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топлива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Комитет государственных доходов Республики Армения</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ՀՀ-ՊԵԿ-ԷԱՃԱՊՁԲ-24/23-Ա</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Anush_Alikhanyan@taxservice.am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топлива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387.37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417.58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2024.11.25.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ՀՀ-ՊԵԿ-ԷԱՃԱՊՁԲ-24/23-Ա</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ՀՀ-ՊԵԿ-ԷԱՃԱՊՁԲ-24/23-Ա</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ՀՀ-ՊԵԿ-ԷԱՃԱՊՁԲ-24/23-Ա</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ՀՀ-ՊԵԿ-ԷԱՃԱՊՁԲ-24/23-Ա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Комитет государственных доходов Республики Армения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"ՀՀ-ՊԵԿ-ԷԱՃԱՊՁԲ-24/23-Ա"*</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"ՀՀ-ՊԵԿ-ԷԱՃԱՊՁԲ-24/23-Ա"</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ՀՀ-ՊԵԿ-ԷԱՃԱՊՁԲ-24/23-Ա*.</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ՀՀ-ՊԵԿ-ԷԱՃԱՊՁԲ-24/23-Ա</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"ՀՀ-ՊԵԿ-ԷԱՃԱՊՁԲ-24/23-Ա"</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ՀՀ-ՊԵԿ-ԷԱՃԱՊՁԲ-24/23-Ա*.</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ՀՀ-ՊԵԿ-ԷԱՃԱՊՁԲ-24/23-Ա</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3</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3</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ՀՀ-ՊԵԿ-ԷԱՃԱՊՁԲ-24/23-Ա</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51-го, цетановый индекс не менее 46-и, плотность при температуре 15°С от 820 до 845 кг / м 3, массовая доля серы не более 350 мг/кг, температура вспышки не менее 550C, коксуемость 10%-ного остатка разгонки не более 0,3%, кинематическая вязкость при 400C: 2,0-4,5 мм2/с, температура помутнения: не выше 00C. Безопасность, маркировка и упаковка: в соответствии с Технический регламентом Таможенного союза «О требованиях к автомобильному и авиационному бензину, дизельному топливу для судов, топливу для реактивных двигателей и мазуту», утвержденный решением Комиссии Таможенного союза от 18 октября 2011 г. N 826 (ТР ТС 013/2011)․
Другие условия:
*Доставка товара осуществляется купонным способом. Передачу топливных талонов осуществляет поставщик. Срок годности, указанный на купонах, исчисляется с даты поставки до последнего дня отчетного года, и по истечении срока действия Поставщик обязан заменить их новыми купонами в пределах срока годности.
** В случае покупки данного товара, сертификат качества не требуется.
*** Купоны должны обслуживать на всей территории Республики Армения.
****Процесс закупок организован в соответствии с частью 6 статьи 15 Закона РА «О закупках».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ՀՀ-ՊԵԿ-ԷԱՃԱՊՁԲ-24/23-Ա</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наличия соответствующих финансовых средств для данной цели и заключения на его основе соответствующего соглашения между сторонами, считая с даты вступления соглашения в силу в течение 20 календарных дней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ՀՀ-ՊԵԿ-ԷԱՃԱՊՁԲ-24/23-Ա</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ՀՀ-ՊԵԿ-ԷԱՃԱՊՁԲ-24/23-Ա</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ՀՀ-ՊԵԿ-ԷԱՃԱՊՁԲ-24/23-Ա</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