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FEA58" w14:textId="0C33E1FD" w:rsidR="00B60D83" w:rsidRPr="008F2570" w:rsidRDefault="00B5394C" w:rsidP="00C95BCA">
      <w:pPr>
        <w:rPr>
          <w:lang w:eastAsia="zh-CN"/>
        </w:rPr>
      </w:pPr>
      <w:r w:rsidRPr="008F2570">
        <w:rPr>
          <w:lang w:eastAsia="zh-CN"/>
        </w:rPr>
        <w:t>ՏԵԽՆԻԿԱԿԱՆ</w:t>
      </w:r>
      <w:r w:rsidR="00900C8F" w:rsidRPr="008F2570">
        <w:rPr>
          <w:lang w:eastAsia="zh-CN"/>
        </w:rPr>
        <w:t xml:space="preserve"> </w:t>
      </w:r>
      <w:r w:rsidRPr="008F2570">
        <w:rPr>
          <w:lang w:eastAsia="zh-CN"/>
        </w:rPr>
        <w:t>ԲՆՈՒԹԱԳԻՐ</w:t>
      </w:r>
    </w:p>
    <w:p w14:paraId="21BBE3C6" w14:textId="4163111A" w:rsidR="00B5394C" w:rsidRPr="008F2570" w:rsidRDefault="00900C8F" w:rsidP="00C95BCA">
      <w:pPr>
        <w:rPr>
          <w:lang w:eastAsia="zh-CN"/>
        </w:rPr>
      </w:pPr>
      <w:r w:rsidRPr="008F2570">
        <w:rPr>
          <w:lang w:eastAsia="zh-CN"/>
        </w:rPr>
        <w:t xml:space="preserve"> </w:t>
      </w:r>
    </w:p>
    <w:tbl>
      <w:tblPr>
        <w:tblW w:w="14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05"/>
        <w:gridCol w:w="1643"/>
        <w:gridCol w:w="7250"/>
        <w:gridCol w:w="810"/>
        <w:gridCol w:w="630"/>
        <w:gridCol w:w="1080"/>
        <w:gridCol w:w="2083"/>
      </w:tblGrid>
      <w:tr w:rsidR="00036711" w:rsidRPr="008F2570" w14:paraId="21BBE3D4" w14:textId="77777777" w:rsidTr="00036711">
        <w:trPr>
          <w:trHeight w:val="504"/>
          <w:jc w:val="center"/>
        </w:trPr>
        <w:tc>
          <w:tcPr>
            <w:tcW w:w="805" w:type="dxa"/>
            <w:vMerge w:val="restart"/>
            <w:vAlign w:val="center"/>
          </w:tcPr>
          <w:p w14:paraId="21BBE3C9" w14:textId="45ABB974" w:rsidR="00036711" w:rsidRPr="008F2570" w:rsidRDefault="00036711" w:rsidP="00C95BCA">
            <w:pPr>
              <w:rPr>
                <w:lang w:val="ru-RU" w:eastAsia="zh-CN"/>
              </w:rPr>
            </w:pPr>
            <w:r w:rsidRPr="008F2570">
              <w:rPr>
                <w:lang w:eastAsia="zh-CN"/>
              </w:rPr>
              <w:t>հրավերով</w:t>
            </w:r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նախատեսված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չափաբաժնի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համարը</w:t>
            </w:r>
            <w:proofErr w:type="spellEnd"/>
          </w:p>
        </w:tc>
        <w:tc>
          <w:tcPr>
            <w:tcW w:w="1643" w:type="dxa"/>
            <w:vMerge w:val="restart"/>
            <w:vAlign w:val="center"/>
          </w:tcPr>
          <w:p w14:paraId="21BBE3CB" w14:textId="77777777" w:rsidR="00036711" w:rsidRPr="008F2570" w:rsidRDefault="00036711" w:rsidP="00C95BCA">
            <w:pPr>
              <w:rPr>
                <w:lang w:val="ru-RU" w:eastAsia="zh-CN"/>
              </w:rPr>
            </w:pPr>
            <w:proofErr w:type="spellStart"/>
            <w:r w:rsidRPr="008F2570">
              <w:rPr>
                <w:lang w:val="ru-RU" w:eastAsia="zh-CN"/>
              </w:rPr>
              <w:t>անվանում</w:t>
            </w:r>
            <w:proofErr w:type="spellEnd"/>
          </w:p>
        </w:tc>
        <w:tc>
          <w:tcPr>
            <w:tcW w:w="7250" w:type="dxa"/>
            <w:vMerge w:val="restart"/>
            <w:vAlign w:val="center"/>
          </w:tcPr>
          <w:p w14:paraId="21BBE3CC" w14:textId="724DF664" w:rsidR="00036711" w:rsidRPr="008F2570" w:rsidRDefault="00036711" w:rsidP="00C95BCA">
            <w:pPr>
              <w:rPr>
                <w:lang w:val="ru-RU" w:eastAsia="zh-CN"/>
              </w:rPr>
            </w:pPr>
            <w:proofErr w:type="spellStart"/>
            <w:r w:rsidRPr="008F2570">
              <w:rPr>
                <w:lang w:val="ru-RU" w:eastAsia="zh-CN"/>
              </w:rPr>
              <w:t>տեխնիկական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բնութագիրը</w:t>
            </w:r>
            <w:proofErr w:type="spellEnd"/>
          </w:p>
        </w:tc>
        <w:tc>
          <w:tcPr>
            <w:tcW w:w="810" w:type="dxa"/>
            <w:vMerge w:val="restart"/>
            <w:vAlign w:val="center"/>
          </w:tcPr>
          <w:p w14:paraId="21BBE3CD" w14:textId="70E183AC" w:rsidR="00036711" w:rsidRPr="008F2570" w:rsidRDefault="00036711" w:rsidP="00C95BCA">
            <w:pPr>
              <w:rPr>
                <w:lang w:val="ru-RU" w:eastAsia="zh-CN"/>
              </w:rPr>
            </w:pPr>
            <w:proofErr w:type="spellStart"/>
            <w:r w:rsidRPr="008F2570">
              <w:rPr>
                <w:lang w:val="ru-RU" w:eastAsia="zh-CN"/>
              </w:rPr>
              <w:t>չափման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միավորը</w:t>
            </w:r>
            <w:proofErr w:type="spellEnd"/>
          </w:p>
        </w:tc>
        <w:tc>
          <w:tcPr>
            <w:tcW w:w="630" w:type="dxa"/>
            <w:vMerge w:val="restart"/>
            <w:vAlign w:val="center"/>
          </w:tcPr>
          <w:p w14:paraId="21BBE3D2" w14:textId="12A7BA72" w:rsidR="00036711" w:rsidRPr="008F2570" w:rsidRDefault="00036711" w:rsidP="00C95BCA">
            <w:pPr>
              <w:rPr>
                <w:lang w:val="ru-RU" w:eastAsia="zh-CN"/>
              </w:rPr>
            </w:pPr>
            <w:proofErr w:type="spellStart"/>
            <w:r w:rsidRPr="008F2570">
              <w:rPr>
                <w:lang w:val="ru-RU" w:eastAsia="zh-CN"/>
              </w:rPr>
              <w:t>ընդհանուր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քանակը</w:t>
            </w:r>
            <w:proofErr w:type="spellEnd"/>
          </w:p>
        </w:tc>
        <w:tc>
          <w:tcPr>
            <w:tcW w:w="3163" w:type="dxa"/>
            <w:gridSpan w:val="2"/>
            <w:vAlign w:val="center"/>
          </w:tcPr>
          <w:p w14:paraId="21BBE3D3" w14:textId="77777777" w:rsidR="00036711" w:rsidRPr="008F2570" w:rsidRDefault="00036711" w:rsidP="00C95BCA">
            <w:pPr>
              <w:rPr>
                <w:lang w:val="ru-RU" w:eastAsia="zh-CN"/>
              </w:rPr>
            </w:pPr>
            <w:proofErr w:type="spellStart"/>
            <w:r w:rsidRPr="008F2570">
              <w:rPr>
                <w:lang w:val="ru-RU" w:eastAsia="zh-CN"/>
              </w:rPr>
              <w:t>մատակարարման</w:t>
            </w:r>
            <w:proofErr w:type="spellEnd"/>
          </w:p>
        </w:tc>
      </w:tr>
      <w:tr w:rsidR="00036711" w:rsidRPr="008F2570" w14:paraId="21BBE3DF" w14:textId="77777777" w:rsidTr="00036711">
        <w:trPr>
          <w:trHeight w:val="90"/>
          <w:jc w:val="center"/>
        </w:trPr>
        <w:tc>
          <w:tcPr>
            <w:tcW w:w="805" w:type="dxa"/>
            <w:vMerge/>
            <w:vAlign w:val="center"/>
          </w:tcPr>
          <w:p w14:paraId="21BBE3D5" w14:textId="77777777" w:rsidR="00036711" w:rsidRPr="008F2570" w:rsidRDefault="00036711" w:rsidP="00C95BCA">
            <w:pPr>
              <w:rPr>
                <w:lang w:val="ru-RU" w:eastAsia="zh-CN"/>
              </w:rPr>
            </w:pPr>
          </w:p>
        </w:tc>
        <w:tc>
          <w:tcPr>
            <w:tcW w:w="1643" w:type="dxa"/>
            <w:vMerge/>
            <w:vAlign w:val="center"/>
          </w:tcPr>
          <w:p w14:paraId="21BBE3D7" w14:textId="77777777" w:rsidR="00036711" w:rsidRPr="008F2570" w:rsidRDefault="00036711" w:rsidP="00C95BCA">
            <w:pPr>
              <w:rPr>
                <w:lang w:val="ru-RU" w:eastAsia="zh-CN"/>
              </w:rPr>
            </w:pPr>
          </w:p>
        </w:tc>
        <w:tc>
          <w:tcPr>
            <w:tcW w:w="7250" w:type="dxa"/>
            <w:vMerge/>
            <w:vAlign w:val="center"/>
          </w:tcPr>
          <w:p w14:paraId="21BBE3D8" w14:textId="77777777" w:rsidR="00036711" w:rsidRPr="008F2570" w:rsidRDefault="00036711" w:rsidP="00C95BCA">
            <w:pPr>
              <w:rPr>
                <w:lang w:val="ru-RU" w:eastAsia="zh-CN"/>
              </w:rPr>
            </w:pPr>
          </w:p>
        </w:tc>
        <w:tc>
          <w:tcPr>
            <w:tcW w:w="810" w:type="dxa"/>
            <w:vMerge/>
            <w:vAlign w:val="center"/>
          </w:tcPr>
          <w:p w14:paraId="21BBE3D9" w14:textId="77777777" w:rsidR="00036711" w:rsidRPr="008F2570" w:rsidRDefault="00036711" w:rsidP="00C95BCA">
            <w:pPr>
              <w:rPr>
                <w:lang w:val="ru-RU" w:eastAsia="zh-CN"/>
              </w:rPr>
            </w:pPr>
          </w:p>
        </w:tc>
        <w:tc>
          <w:tcPr>
            <w:tcW w:w="630" w:type="dxa"/>
            <w:vMerge/>
            <w:vAlign w:val="center"/>
          </w:tcPr>
          <w:p w14:paraId="21BBE3DC" w14:textId="77777777" w:rsidR="00036711" w:rsidRPr="008F2570" w:rsidRDefault="00036711" w:rsidP="00C95BCA">
            <w:pPr>
              <w:rPr>
                <w:lang w:val="ru-RU" w:eastAsia="zh-CN"/>
              </w:rPr>
            </w:pPr>
          </w:p>
        </w:tc>
        <w:tc>
          <w:tcPr>
            <w:tcW w:w="1080" w:type="dxa"/>
            <w:vAlign w:val="center"/>
          </w:tcPr>
          <w:p w14:paraId="21BBE3DD" w14:textId="77777777" w:rsidR="00036711" w:rsidRPr="008F2570" w:rsidRDefault="00036711" w:rsidP="00C95BCA">
            <w:pPr>
              <w:rPr>
                <w:lang w:val="ru-RU" w:eastAsia="zh-CN"/>
              </w:rPr>
            </w:pPr>
            <w:proofErr w:type="spellStart"/>
            <w:r w:rsidRPr="008F2570">
              <w:rPr>
                <w:lang w:val="ru-RU" w:eastAsia="zh-CN"/>
              </w:rPr>
              <w:t>հասցեն</w:t>
            </w:r>
            <w:proofErr w:type="spellEnd"/>
          </w:p>
        </w:tc>
        <w:tc>
          <w:tcPr>
            <w:tcW w:w="2083" w:type="dxa"/>
            <w:vAlign w:val="center"/>
          </w:tcPr>
          <w:p w14:paraId="21BBE3DE" w14:textId="77777777" w:rsidR="00036711" w:rsidRPr="008F2570" w:rsidRDefault="00036711" w:rsidP="00C95BCA">
            <w:pPr>
              <w:rPr>
                <w:lang w:val="ru-RU" w:eastAsia="zh-CN"/>
              </w:rPr>
            </w:pPr>
            <w:proofErr w:type="spellStart"/>
            <w:r w:rsidRPr="008F2570">
              <w:rPr>
                <w:lang w:val="ru-RU" w:eastAsia="zh-CN"/>
              </w:rPr>
              <w:t>Ժամկետը</w:t>
            </w:r>
            <w:proofErr w:type="spellEnd"/>
          </w:p>
        </w:tc>
      </w:tr>
      <w:tr w:rsidR="00900C8F" w:rsidRPr="008F2570" w14:paraId="21BBE422" w14:textId="77777777" w:rsidTr="00D7407C">
        <w:trPr>
          <w:trHeight w:val="1223"/>
          <w:jc w:val="center"/>
        </w:trPr>
        <w:tc>
          <w:tcPr>
            <w:tcW w:w="805" w:type="dxa"/>
            <w:vAlign w:val="center"/>
          </w:tcPr>
          <w:p w14:paraId="21BBE3E0" w14:textId="77777777" w:rsidR="00900C8F" w:rsidRPr="008F2570" w:rsidRDefault="00900C8F" w:rsidP="00900C8F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1</w:t>
            </w:r>
          </w:p>
        </w:tc>
        <w:tc>
          <w:tcPr>
            <w:tcW w:w="1643" w:type="dxa"/>
            <w:vAlign w:val="center"/>
          </w:tcPr>
          <w:p w14:paraId="21BBE3E2" w14:textId="36CF8E9B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Պիեզո հարթակ և ղեկավարման համակարգ</w:t>
            </w:r>
          </w:p>
        </w:tc>
        <w:tc>
          <w:tcPr>
            <w:tcW w:w="7250" w:type="dxa"/>
          </w:tcPr>
          <w:p w14:paraId="27B35F92" w14:textId="4E2739B2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 xml:space="preserve">Մոդել 1 – NanoMagnetics Instruments 30 mm x 30 mm Travel Piezo Stage </w:t>
            </w:r>
          </w:p>
          <w:p w14:paraId="2766265A" w14:textId="17FE42B4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 xml:space="preserve">կամ </w:t>
            </w:r>
          </w:p>
          <w:p w14:paraId="14DA1B05" w14:textId="621D63FD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Մոդել 2 – Physik Instrumente (PI) PILine ® XY stage U-751.24</w:t>
            </w:r>
          </w:p>
          <w:p w14:paraId="0E4B5DDE" w14:textId="567E8B0A" w:rsidR="00900C8F" w:rsidRPr="008F2570" w:rsidRDefault="00900C8F" w:rsidP="00900C8F">
            <w:pPr>
              <w:rPr>
                <w:rFonts w:eastAsia="Calibri"/>
                <w:b/>
                <w:bCs/>
              </w:rPr>
            </w:pPr>
            <w:r w:rsidRPr="008F2570">
              <w:rPr>
                <w:rFonts w:eastAsia="Calibri"/>
              </w:rPr>
              <w:t>պիեզո հարթակ և ղեկավարման համակարգ կամ համարժեք</w:t>
            </w:r>
          </w:p>
          <w:p w14:paraId="7C5CD953" w14:textId="77777777" w:rsidR="00900C8F" w:rsidRPr="008F2570" w:rsidRDefault="00900C8F" w:rsidP="00900C8F">
            <w:pPr>
              <w:rPr>
                <w:rFonts w:eastAsia="Calibri"/>
                <w:b/>
                <w:bCs/>
              </w:rPr>
            </w:pPr>
            <w:r w:rsidRPr="008F2570">
              <w:rPr>
                <w:rFonts w:eastAsia="Calibri"/>
                <w:b/>
                <w:bCs/>
              </w:rPr>
              <w:t>Հարթակ</w:t>
            </w:r>
          </w:p>
          <w:p w14:paraId="110A3087" w14:textId="6522CCC1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XY հարթության մեջ շարժման հնարավորությամբ,</w:t>
            </w:r>
          </w:p>
          <w:p w14:paraId="4EF469C2" w14:textId="2630A6BF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տեղաշարժման տիրույթ՝ նվազագույնը 30 մմ յուրաքանչյուր առանցքով,</w:t>
            </w:r>
          </w:p>
          <w:p w14:paraId="118A1298" w14:textId="179EDC70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առավելագույն բեռնավորում՝ նվազագույնը 10 Ն,</w:t>
            </w:r>
          </w:p>
          <w:p w14:paraId="78F7FFE5" w14:textId="67EB1009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նվազագույն տեղաշարժման արագություն յուրաքանչյուր առանցքով՝ 4 մմ/վ,</w:t>
            </w:r>
          </w:p>
          <w:p w14:paraId="5D20FA9C" w14:textId="0EC53BF5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օպտիկական կոդավորիչ (optical encoder),</w:t>
            </w:r>
          </w:p>
          <w:p w14:paraId="553B2DC7" w14:textId="1029C964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սենսորի լուծունակությունը օպտիկական կոդավորիչի միջոցով՝ առավելագույնը 5 նմ,</w:t>
            </w:r>
          </w:p>
          <w:p w14:paraId="5A5815D7" w14:textId="606B9B59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պտտական աղավաղում յուրաքանչյուր առանցքով՝ ± 100 միկրոռադիան, յուրաքանչյուր առանցքով նվազագույն քայլը ստանդարտ ռեժիմում՝ 1-50 նմ,</w:t>
            </w:r>
          </w:p>
          <w:p w14:paraId="004ABE30" w14:textId="2F29D9C4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lastRenderedPageBreak/>
              <w:t>յուրաքանչյուր առանցքով նվազագույն քայլը DC նուրբ շարջժամ ռեժիմում 10 բիթ DAC-ի կիրառմամբ (ներառված լինի համակարգում)՝ առավելագույնը 5 նմ,</w:t>
            </w:r>
          </w:p>
          <w:p w14:paraId="4E6EEC30" w14:textId="7B122273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Ներառյալ միացման կաբել՝ նվազագույնը 1.5 մ երկարությամբ:</w:t>
            </w:r>
          </w:p>
          <w:p w14:paraId="1067C27C" w14:textId="2F56EE52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Միացում՝ Connector 2 × D-sub 15-pin (m),</w:t>
            </w:r>
          </w:p>
          <w:p w14:paraId="779CD720" w14:textId="07206E4A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Stick-Slip դիրքի պիեզո նանոկարգավորիչ,</w:t>
            </w:r>
          </w:p>
          <w:p w14:paraId="56F5DCC9" w14:textId="292F5079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Արգելափակող ուժը՝ առավելագույնը 2 Ն:</w:t>
            </w:r>
          </w:p>
          <w:p w14:paraId="3123F618" w14:textId="1FAE78B2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  <w:b/>
                <w:bCs/>
              </w:rPr>
              <w:t>Հարթակի ավտոմատ ղեկավարման համակարգ</w:t>
            </w:r>
            <w:r w:rsidRPr="008F2570">
              <w:rPr>
                <w:rFonts w:eastAsia="Calibri"/>
              </w:rPr>
              <w:t>.</w:t>
            </w:r>
          </w:p>
          <w:p w14:paraId="4BA4BFD9" w14:textId="3DA134FC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միաժամանակ 2 առանցքների ղեկավարման համար,</w:t>
            </w:r>
          </w:p>
          <w:p w14:paraId="0A60CC77" w14:textId="68700F84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USB2.0 կամ բարձր, RS-232, TCP/IP, SPI, կամ I/O մուտքերով, անալոգային կամ թվային ջոյսթիքի միջոցով ղեկավարում</w:t>
            </w:r>
          </w:p>
          <w:p w14:paraId="21BBE41A" w14:textId="3D5C735B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ծրագրային ապահովում (LabVIEW, C++ դրայվերներ պարտադիր):</w:t>
            </w:r>
          </w:p>
        </w:tc>
        <w:tc>
          <w:tcPr>
            <w:tcW w:w="810" w:type="dxa"/>
          </w:tcPr>
          <w:p w14:paraId="21BBE41B" w14:textId="77777777" w:rsidR="00900C8F" w:rsidRPr="008F2570" w:rsidRDefault="00900C8F" w:rsidP="00900C8F">
            <w:r w:rsidRPr="008F2570"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21BBE41E" w14:textId="77777777" w:rsidR="00900C8F" w:rsidRPr="008F2570" w:rsidRDefault="00900C8F" w:rsidP="00900C8F">
            <w:pPr>
              <w:rPr>
                <w:lang w:eastAsia="zh-CN"/>
              </w:rPr>
            </w:pPr>
            <w:r w:rsidRPr="008F2570">
              <w:rPr>
                <w:lang w:eastAsia="zh-CN"/>
              </w:rPr>
              <w:t>1</w:t>
            </w:r>
          </w:p>
        </w:tc>
        <w:tc>
          <w:tcPr>
            <w:tcW w:w="1080" w:type="dxa"/>
          </w:tcPr>
          <w:p w14:paraId="21BBE41F" w14:textId="65F27109" w:rsidR="00900C8F" w:rsidRPr="008F2570" w:rsidRDefault="00900C8F" w:rsidP="00900C8F">
            <w:pPr>
              <w:rPr>
                <w:lang w:eastAsia="zh-CN"/>
              </w:rPr>
            </w:pPr>
            <w:r w:rsidRPr="008F2570">
              <w:t>ՀՀ, քաղաք Երևան, Ալեք մանուկյան 1, ԵՊՀ Ֆիզիկայի ինստիտուտ</w:t>
            </w:r>
          </w:p>
        </w:tc>
        <w:tc>
          <w:tcPr>
            <w:tcW w:w="2083" w:type="dxa"/>
            <w:vAlign w:val="center"/>
          </w:tcPr>
          <w:p w14:paraId="0B3782FD" w14:textId="3E3C0CF1" w:rsidR="00900C8F" w:rsidRPr="008F2570" w:rsidRDefault="00900C8F" w:rsidP="00900C8F">
            <w:r w:rsidRPr="008F2570"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160 աշխատանքային օրվա ընթացքում:</w:t>
            </w:r>
          </w:p>
          <w:p w14:paraId="21BBE421" w14:textId="77777777" w:rsidR="00900C8F" w:rsidRPr="008F2570" w:rsidRDefault="00900C8F" w:rsidP="00900C8F">
            <w:pPr>
              <w:rPr>
                <w:lang w:eastAsia="zh-CN"/>
              </w:rPr>
            </w:pPr>
          </w:p>
        </w:tc>
      </w:tr>
      <w:tr w:rsidR="00900C8F" w:rsidRPr="008F2570" w14:paraId="4895B75B" w14:textId="77777777" w:rsidTr="00D7407C">
        <w:trPr>
          <w:trHeight w:val="1223"/>
          <w:jc w:val="center"/>
        </w:trPr>
        <w:tc>
          <w:tcPr>
            <w:tcW w:w="805" w:type="dxa"/>
            <w:vAlign w:val="center"/>
          </w:tcPr>
          <w:p w14:paraId="0D18E5D7" w14:textId="40822592" w:rsidR="00900C8F" w:rsidRPr="008F2570" w:rsidRDefault="00900C8F" w:rsidP="00900C8F">
            <w:pPr>
              <w:rPr>
                <w:lang w:eastAsia="zh-CN"/>
              </w:rPr>
            </w:pPr>
            <w:r w:rsidRPr="008F2570">
              <w:rPr>
                <w:lang w:eastAsia="zh-CN"/>
              </w:rPr>
              <w:t>2</w:t>
            </w:r>
          </w:p>
        </w:tc>
        <w:tc>
          <w:tcPr>
            <w:tcW w:w="1643" w:type="dxa"/>
            <w:vAlign w:val="center"/>
          </w:tcPr>
          <w:p w14:paraId="2A15D040" w14:textId="584D8EBA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Տվյալների հավաքման համակարգ Data Acquisition System DAQ</w:t>
            </w:r>
          </w:p>
        </w:tc>
        <w:tc>
          <w:tcPr>
            <w:tcW w:w="7250" w:type="dxa"/>
          </w:tcPr>
          <w:p w14:paraId="4DB8292D" w14:textId="5C136638" w:rsidR="00900C8F" w:rsidRPr="008F2570" w:rsidRDefault="00900C8F" w:rsidP="00900C8F">
            <w:r w:rsidRPr="008F2570">
              <w:t xml:space="preserve">Մոդել–National Instruments USB-6211 Bus-Powered M Series w/DAQExpress for Windows </w:t>
            </w:r>
            <w:r w:rsidRPr="008F2570">
              <w:rPr>
                <w:b/>
                <w:bCs/>
              </w:rPr>
              <w:t>տվյալների հավաքման համակարգ</w:t>
            </w:r>
            <w:r w:rsidRPr="008F2570">
              <w:t xml:space="preserve"> կամ համարժեք</w:t>
            </w:r>
          </w:p>
          <w:p w14:paraId="2D108129" w14:textId="429E4093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ուղիների քանակը՝ նվազագույնը 16,</w:t>
            </w:r>
          </w:p>
          <w:p w14:paraId="6D37C541" w14:textId="69894713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Տվյալների արագություն՝ նվազագույնը 250 kS/s:</w:t>
            </w:r>
          </w:p>
          <w:p w14:paraId="0F9733C5" w14:textId="2D70CC09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 xml:space="preserve">Անալոգաթվային փոխակերպման լուծունակությունը (ADC resolution)՝ նվազագույնը 16 բիթ, </w:t>
            </w:r>
          </w:p>
          <w:p w14:paraId="36A9C86F" w14:textId="0C732AA8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 xml:space="preserve">տվյալների արագություն՝ նվազագույնը 250 kS/s, </w:t>
            </w:r>
          </w:p>
          <w:p w14:paraId="2A7B292F" w14:textId="4D8F794E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ժամանակային ճշգրտությունը՝ նվազագույնը 50 ppm,</w:t>
            </w:r>
          </w:p>
          <w:p w14:paraId="51E7C844" w14:textId="6D89D8F1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ժամանակային լուծունակությունը՝ նվազագույնը 50 նվ,</w:t>
            </w:r>
          </w:p>
          <w:p w14:paraId="43FAAA86" w14:textId="2AA6B364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մուտք/ելք–ային կապ՝ DC:</w:t>
            </w:r>
          </w:p>
          <w:p w14:paraId="026CBE03" w14:textId="7A2BB7F6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Անալոգային ելքային ուղիներ.</w:t>
            </w:r>
          </w:p>
          <w:p w14:paraId="20C218B6" w14:textId="64555F85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 xml:space="preserve">ուղիների քանակը՝ նվազագույնը 2, </w:t>
            </w:r>
          </w:p>
          <w:p w14:paraId="513ACA9F" w14:textId="2E860A3D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 xml:space="preserve">թվաանալոգային փոխակերպման լուծունակությունը (DAC resolution)՝ նվազագույնը 16 բիթ, </w:t>
            </w:r>
          </w:p>
          <w:p w14:paraId="577C11B3" w14:textId="0B4B54F7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մոնոտոնությունը՝ նվազագույնը 16 բիթ:</w:t>
            </w:r>
          </w:p>
          <w:p w14:paraId="4DBFD4FF" w14:textId="49A6A48C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Թվային մուտքեր և ելքեր</w:t>
            </w:r>
          </w:p>
          <w:p w14:paraId="535B13BA" w14:textId="1648E9F5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lastRenderedPageBreak/>
              <w:t>թվային մուտքերի քանակը՝ նվազագույնը 4, (PFI &lt;4..7&gt;/P1.&lt;0..3&gt;)</w:t>
            </w:r>
          </w:p>
          <w:p w14:paraId="68109F49" w14:textId="118203CA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թվային ելքերի քանակը՝ նվազագույնը 4,</w:t>
            </w:r>
          </w:p>
          <w:p w14:paraId="60BB8FC1" w14:textId="6902628C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(PFI&lt;0..3&gt;/P0.&lt;0..3&gt;), Համակարգչի հետ միացման հնարավորությամբ՝ Bus Interface</w:t>
            </w:r>
          </w:p>
          <w:p w14:paraId="1686CFF5" w14:textId="133C0618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նվազագույնը USB 2.0.</w:t>
            </w:r>
          </w:p>
          <w:p w14:paraId="21E2F58D" w14:textId="72CD2D23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LabVIEW միջավայրի հետ աշխատելու ունակությամբ, համապատասխան դրայվերներով և VI-ներով:</w:t>
            </w:r>
          </w:p>
        </w:tc>
        <w:tc>
          <w:tcPr>
            <w:tcW w:w="810" w:type="dxa"/>
          </w:tcPr>
          <w:p w14:paraId="1AF2F4F2" w14:textId="3B78C512" w:rsidR="00900C8F" w:rsidRPr="008F2570" w:rsidRDefault="00900C8F" w:rsidP="00900C8F">
            <w:r w:rsidRPr="008F2570"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79B6E4CC" w14:textId="527BE61C" w:rsidR="00900C8F" w:rsidRPr="008F2570" w:rsidRDefault="00900C8F" w:rsidP="00900C8F">
            <w:pPr>
              <w:rPr>
                <w:lang w:eastAsia="zh-CN"/>
              </w:rPr>
            </w:pPr>
            <w:r w:rsidRPr="008F2570">
              <w:rPr>
                <w:lang w:eastAsia="zh-CN"/>
              </w:rPr>
              <w:t>1</w:t>
            </w:r>
          </w:p>
        </w:tc>
        <w:tc>
          <w:tcPr>
            <w:tcW w:w="1080" w:type="dxa"/>
          </w:tcPr>
          <w:p w14:paraId="78745B72" w14:textId="76B6A805" w:rsidR="00900C8F" w:rsidRPr="008F2570" w:rsidRDefault="00900C8F" w:rsidP="00900C8F">
            <w:pPr>
              <w:rPr>
                <w:lang w:eastAsia="zh-CN"/>
              </w:rPr>
            </w:pPr>
            <w:r w:rsidRPr="008F2570">
              <w:t>ՀՀ, քաղաք Երևան, Ալեք մանուկյան 1, ԵՊՀ Ֆիզիկայի ինստիտուտ</w:t>
            </w:r>
          </w:p>
        </w:tc>
        <w:tc>
          <w:tcPr>
            <w:tcW w:w="2083" w:type="dxa"/>
            <w:vAlign w:val="center"/>
          </w:tcPr>
          <w:p w14:paraId="4912F6B4" w14:textId="24BC052A" w:rsidR="00900C8F" w:rsidRPr="008F2570" w:rsidRDefault="00900C8F" w:rsidP="00900C8F">
            <w:r w:rsidRPr="008F2570"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50 աշխատանքային օրվա ընթացքում:</w:t>
            </w:r>
          </w:p>
          <w:p w14:paraId="22E50FA3" w14:textId="77777777" w:rsidR="00900C8F" w:rsidRPr="008F2570" w:rsidRDefault="00900C8F" w:rsidP="00900C8F">
            <w:pPr>
              <w:rPr>
                <w:lang w:eastAsia="zh-CN"/>
              </w:rPr>
            </w:pPr>
          </w:p>
        </w:tc>
      </w:tr>
      <w:tr w:rsidR="00900C8F" w:rsidRPr="008F2570" w14:paraId="6A72F959" w14:textId="77777777" w:rsidTr="00D7407C">
        <w:trPr>
          <w:trHeight w:val="1223"/>
          <w:jc w:val="center"/>
        </w:trPr>
        <w:tc>
          <w:tcPr>
            <w:tcW w:w="805" w:type="dxa"/>
            <w:vAlign w:val="center"/>
          </w:tcPr>
          <w:p w14:paraId="0963EF29" w14:textId="5BE82608" w:rsidR="00900C8F" w:rsidRPr="008F2570" w:rsidRDefault="00900C8F" w:rsidP="00900C8F">
            <w:pPr>
              <w:rPr>
                <w:lang w:eastAsia="zh-CN"/>
              </w:rPr>
            </w:pPr>
            <w:r w:rsidRPr="008F2570">
              <w:rPr>
                <w:lang w:eastAsia="zh-CN"/>
              </w:rPr>
              <w:t>3</w:t>
            </w:r>
          </w:p>
        </w:tc>
        <w:tc>
          <w:tcPr>
            <w:tcW w:w="1643" w:type="dxa"/>
            <w:vAlign w:val="center"/>
          </w:tcPr>
          <w:p w14:paraId="7F3A9F38" w14:textId="2519F0B6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Մանրադիտակի օբյեկտիվ</w:t>
            </w:r>
          </w:p>
          <w:p w14:paraId="3549290C" w14:textId="439ECAAD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տեսանելի տիրույթի</w:t>
            </w:r>
          </w:p>
        </w:tc>
        <w:tc>
          <w:tcPr>
            <w:tcW w:w="7250" w:type="dxa"/>
          </w:tcPr>
          <w:p w14:paraId="7CA4E4E2" w14:textId="1D930D34" w:rsidR="00900C8F" w:rsidRPr="008F2570" w:rsidRDefault="00900C8F" w:rsidP="00900C8F">
            <w:r w:rsidRPr="008F2570">
              <w:t xml:space="preserve"> Մոդել–1. Nikon CF Plan APO 100x /0.95 M20 Thread EPI Infinity Microscope Objective, </w:t>
            </w:r>
          </w:p>
          <w:p w14:paraId="5CEDA69D" w14:textId="77777777" w:rsidR="00900C8F" w:rsidRPr="008F2570" w:rsidRDefault="00900C8F" w:rsidP="00900C8F">
            <w:r w:rsidRPr="008F2570">
              <w:t>կամ</w:t>
            </w:r>
          </w:p>
          <w:p w14:paraId="241DC042" w14:textId="182ADB78" w:rsidR="00900C8F" w:rsidRPr="008F2570" w:rsidRDefault="00900C8F" w:rsidP="00900C8F">
            <w:r w:rsidRPr="008F2570">
              <w:t>Մոդել–2. Olympus MPLFLN100X /NA0.95 կամ համարժեք</w:t>
            </w:r>
          </w:p>
          <w:p w14:paraId="24657B0C" w14:textId="2C5DBEC4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Խոշորացման գործակից՝ 100x:</w:t>
            </w:r>
          </w:p>
          <w:p w14:paraId="642E3161" w14:textId="76B37180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Թվային ապերտուրա (NA)` առնվազն 0.85:</w:t>
            </w:r>
          </w:p>
          <w:p w14:paraId="5B295504" w14:textId="1CBAC0F8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Տիպ՝ հարթ–ապոքրոմատիկ (Plan-Apochromatic):</w:t>
            </w:r>
          </w:p>
          <w:p w14:paraId="5BAF612E" w14:textId="11187F98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Աշխատանքային միջավայր՝</w:t>
            </w:r>
          </w:p>
          <w:p w14:paraId="722FFCAC" w14:textId="36505BE3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չոր (օդ, Dry, Without Immersion):</w:t>
            </w:r>
          </w:p>
          <w:p w14:paraId="35FD3FF5" w14:textId="198BFF69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Աշխատանքային տիրույթ՝ տեսանելի՝ ալիքի երկարությունները՝ 400-800 նմ: Տեսանելի տիրույթում</w:t>
            </w:r>
          </w:p>
          <w:p w14:paraId="4F8B5C04" w14:textId="4A3C5612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անցման գործակիցը` առնվազն 80 %:</w:t>
            </w:r>
          </w:p>
          <w:p w14:paraId="3055E044" w14:textId="001EAD55" w:rsidR="00900C8F" w:rsidRPr="008F2570" w:rsidRDefault="00900C8F" w:rsidP="00900C8F">
            <w:pPr>
              <w:rPr>
                <w:rFonts w:eastAsia="Calibri"/>
              </w:rPr>
            </w:pPr>
            <w:r w:rsidRPr="008F2570">
              <w:rPr>
                <w:rFonts w:eastAsia="Calibri"/>
              </w:rPr>
              <w:t>Պատրաստված լինի հատուկ ապակուց, առավելագույն լույսի անցում ապահովելու համար:</w:t>
            </w:r>
          </w:p>
          <w:p w14:paraId="52B879F7" w14:textId="7308771B" w:rsidR="00900C8F" w:rsidRPr="008F2570" w:rsidRDefault="00900C8F" w:rsidP="00900C8F">
            <w:pPr>
              <w:rPr>
                <w:rFonts w:eastAsia="Calibri"/>
                <w:b/>
                <w:bCs/>
              </w:rPr>
            </w:pPr>
            <w:r w:rsidRPr="008F2570">
              <w:rPr>
                <w:rFonts w:eastAsia="Calibri"/>
              </w:rPr>
              <w:t>Աշխատանքային հեռավորություն (WD)` 0.9-1.5 մմ:</w:t>
            </w:r>
          </w:p>
        </w:tc>
        <w:tc>
          <w:tcPr>
            <w:tcW w:w="810" w:type="dxa"/>
          </w:tcPr>
          <w:p w14:paraId="0A2BD2F3" w14:textId="6849A8D2" w:rsidR="00900C8F" w:rsidRPr="008F2570" w:rsidRDefault="00900C8F" w:rsidP="00900C8F">
            <w:r w:rsidRPr="008F2570">
              <w:t>հատ</w:t>
            </w:r>
          </w:p>
        </w:tc>
        <w:tc>
          <w:tcPr>
            <w:tcW w:w="630" w:type="dxa"/>
            <w:vAlign w:val="center"/>
          </w:tcPr>
          <w:p w14:paraId="3C5DF977" w14:textId="62091FC3" w:rsidR="00900C8F" w:rsidRPr="008F2570" w:rsidRDefault="00900C8F" w:rsidP="00900C8F">
            <w:pPr>
              <w:rPr>
                <w:lang w:eastAsia="zh-CN"/>
              </w:rPr>
            </w:pPr>
            <w:r w:rsidRPr="008F2570">
              <w:rPr>
                <w:lang w:eastAsia="zh-CN"/>
              </w:rPr>
              <w:t>1</w:t>
            </w:r>
          </w:p>
        </w:tc>
        <w:tc>
          <w:tcPr>
            <w:tcW w:w="1080" w:type="dxa"/>
          </w:tcPr>
          <w:p w14:paraId="7C382ABC" w14:textId="620EF322" w:rsidR="00900C8F" w:rsidRPr="008F2570" w:rsidRDefault="00900C8F" w:rsidP="00900C8F">
            <w:pPr>
              <w:rPr>
                <w:lang w:eastAsia="zh-CN"/>
              </w:rPr>
            </w:pPr>
            <w:r w:rsidRPr="008F2570">
              <w:t>ՀՀ, քաղաք Երևան, Ալեք մանուկյան 1, ԵՊՀ Ֆիզիկայի ինստիտուտ</w:t>
            </w:r>
          </w:p>
        </w:tc>
        <w:tc>
          <w:tcPr>
            <w:tcW w:w="2083" w:type="dxa"/>
            <w:vAlign w:val="center"/>
          </w:tcPr>
          <w:p w14:paraId="11CC6CB4" w14:textId="5DDBA1ED" w:rsidR="00900C8F" w:rsidRPr="008F2570" w:rsidRDefault="00900C8F" w:rsidP="00900C8F">
            <w:r w:rsidRPr="008F2570"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50 աշխատանքային օրվա ընթացքում:</w:t>
            </w:r>
          </w:p>
        </w:tc>
      </w:tr>
    </w:tbl>
    <w:p w14:paraId="21BBE426" w14:textId="6ED5F797" w:rsidR="00B5394C" w:rsidRPr="008F2570" w:rsidRDefault="00B5394C" w:rsidP="00C95BCA"/>
    <w:p w14:paraId="21884A14" w14:textId="048E9C3D" w:rsidR="00C95BCA" w:rsidRPr="008F2570" w:rsidRDefault="00C95BCA" w:rsidP="00C95BCA"/>
    <w:p w14:paraId="6E0C81C3" w14:textId="70DAF91E" w:rsidR="00C95BCA" w:rsidRPr="008F2570" w:rsidRDefault="00C95BCA" w:rsidP="00C95BCA"/>
    <w:p w14:paraId="1B93E7AA" w14:textId="142B30AA" w:rsidR="00C95BCA" w:rsidRPr="008F2570" w:rsidRDefault="00C95BCA" w:rsidP="00C95BCA"/>
    <w:p w14:paraId="57F69D4F" w14:textId="2AFDB857" w:rsidR="00C95BCA" w:rsidRPr="008F2570" w:rsidRDefault="00C95BCA" w:rsidP="00C95BCA"/>
    <w:p w14:paraId="6295B6DF" w14:textId="24957DFA" w:rsidR="00C95BCA" w:rsidRPr="008F2570" w:rsidRDefault="00C95BCA" w:rsidP="00C95BCA"/>
    <w:p w14:paraId="160EA80E" w14:textId="4B51D875" w:rsidR="00C95BCA" w:rsidRPr="008F2570" w:rsidRDefault="00C95BCA" w:rsidP="00C95BCA"/>
    <w:p w14:paraId="1DE9E343" w14:textId="24897D0E" w:rsidR="00C95BCA" w:rsidRPr="008F2570" w:rsidRDefault="00C95BCA" w:rsidP="00C95BCA"/>
    <w:p w14:paraId="498F5435" w14:textId="1A9E5218" w:rsidR="0024681D" w:rsidRPr="008F2570" w:rsidRDefault="0024681D" w:rsidP="00C95BCA"/>
    <w:p w14:paraId="46C01838" w14:textId="526DEA58" w:rsidR="0024681D" w:rsidRPr="008F2570" w:rsidRDefault="0024681D" w:rsidP="00C95BCA"/>
    <w:p w14:paraId="5DC40F2E" w14:textId="4587300D" w:rsidR="0024681D" w:rsidRPr="008F2570" w:rsidRDefault="0024681D" w:rsidP="00C95BCA"/>
    <w:p w14:paraId="21BBE450" w14:textId="4DF85659" w:rsidR="00B5394C" w:rsidRPr="008F2570" w:rsidRDefault="00B5394C" w:rsidP="00C95BCA">
      <w:pPr>
        <w:rPr>
          <w:lang w:val="ru-RU" w:eastAsia="zh-CN"/>
        </w:rPr>
      </w:pPr>
      <w:r w:rsidRPr="008F2570">
        <w:rPr>
          <w:lang w:val="ru-RU" w:eastAsia="zh-CN"/>
        </w:rPr>
        <w:t>ТЕХНИЧЕСКАЯ</w:t>
      </w:r>
      <w:r w:rsidR="00900C8F" w:rsidRPr="008F2570">
        <w:rPr>
          <w:lang w:val="ru-RU" w:eastAsia="zh-CN"/>
        </w:rPr>
        <w:t xml:space="preserve"> </w:t>
      </w:r>
      <w:r w:rsidRPr="008F2570">
        <w:rPr>
          <w:lang w:val="ru-RU" w:eastAsia="zh-CN"/>
        </w:rPr>
        <w:t>ХАРАКТЕРИСТИКА</w:t>
      </w:r>
      <w:r w:rsidR="00900C8F" w:rsidRPr="008F2570">
        <w:rPr>
          <w:lang w:val="ru-RU" w:eastAsia="zh-CN"/>
        </w:rPr>
        <w:t xml:space="preserve"> </w:t>
      </w:r>
      <w:r w:rsidRPr="008F2570">
        <w:rPr>
          <w:lang w:val="ru-RU" w:eastAsia="zh-CN"/>
        </w:rPr>
        <w:t>-</w:t>
      </w:r>
      <w:r w:rsidR="00900C8F" w:rsidRPr="008F2570">
        <w:rPr>
          <w:lang w:val="ru-RU" w:eastAsia="zh-CN"/>
        </w:rPr>
        <w:t xml:space="preserve"> </w:t>
      </w:r>
      <w:r w:rsidRPr="008F2570">
        <w:rPr>
          <w:lang w:val="ru-RU" w:eastAsia="zh-CN"/>
        </w:rPr>
        <w:t>ГРАФИК</w:t>
      </w:r>
      <w:r w:rsidR="00900C8F" w:rsidRPr="008F2570">
        <w:rPr>
          <w:lang w:val="ru-RU" w:eastAsia="zh-CN"/>
        </w:rPr>
        <w:t xml:space="preserve"> </w:t>
      </w:r>
      <w:r w:rsidRPr="008F2570">
        <w:rPr>
          <w:lang w:val="ru-RU" w:eastAsia="zh-CN"/>
        </w:rPr>
        <w:t>ЗАКУПКИ</w:t>
      </w:r>
    </w:p>
    <w:tbl>
      <w:tblPr>
        <w:tblpPr w:leftFromText="180" w:rightFromText="180" w:vertAnchor="text" w:horzAnchor="page" w:tblpX="812" w:tblpY="225"/>
        <w:tblOverlap w:val="never"/>
        <w:tblW w:w="15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020"/>
        <w:gridCol w:w="1557"/>
        <w:gridCol w:w="7951"/>
        <w:gridCol w:w="1046"/>
        <w:gridCol w:w="614"/>
        <w:gridCol w:w="926"/>
        <w:gridCol w:w="1644"/>
      </w:tblGrid>
      <w:tr w:rsidR="00036711" w:rsidRPr="008F2570" w14:paraId="21BBE461" w14:textId="77777777" w:rsidTr="00036711">
        <w:trPr>
          <w:trHeight w:val="227"/>
        </w:trPr>
        <w:tc>
          <w:tcPr>
            <w:tcW w:w="717" w:type="dxa"/>
            <w:vMerge w:val="restart"/>
            <w:vAlign w:val="center"/>
          </w:tcPr>
          <w:p w14:paraId="21BBE453" w14:textId="7914B26E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номер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предусмотренного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приглашением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лота</w:t>
            </w:r>
          </w:p>
        </w:tc>
        <w:tc>
          <w:tcPr>
            <w:tcW w:w="1020" w:type="dxa"/>
            <w:vMerge w:val="restart"/>
            <w:vAlign w:val="center"/>
          </w:tcPr>
          <w:p w14:paraId="21BBE454" w14:textId="6C01523E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промежуточный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код,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предусмотренный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планом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закупок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классификации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ЕЗК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(CPV)</w:t>
            </w:r>
          </w:p>
        </w:tc>
        <w:tc>
          <w:tcPr>
            <w:tcW w:w="1557" w:type="dxa"/>
            <w:vMerge w:val="restart"/>
            <w:vAlign w:val="center"/>
          </w:tcPr>
          <w:p w14:paraId="21BBE455" w14:textId="35583AC0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Полное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название</w:t>
            </w:r>
          </w:p>
        </w:tc>
        <w:tc>
          <w:tcPr>
            <w:tcW w:w="7951" w:type="dxa"/>
            <w:vMerge w:val="restart"/>
            <w:vAlign w:val="center"/>
          </w:tcPr>
          <w:p w14:paraId="21BBE456" w14:textId="701F349B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техническая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характеристика</w:t>
            </w:r>
          </w:p>
        </w:tc>
        <w:tc>
          <w:tcPr>
            <w:tcW w:w="1046" w:type="dxa"/>
            <w:vMerge w:val="restart"/>
            <w:vAlign w:val="center"/>
          </w:tcPr>
          <w:p w14:paraId="21BBE457" w14:textId="77777777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Единица</w:t>
            </w:r>
          </w:p>
          <w:p w14:paraId="21BBE458" w14:textId="32E69AA6" w:rsidR="00036711" w:rsidRPr="008F2570" w:rsidRDefault="00900C8F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 xml:space="preserve"> </w:t>
            </w:r>
            <w:r w:rsidR="00036711" w:rsidRPr="008F2570">
              <w:rPr>
                <w:lang w:val="ru-RU" w:eastAsia="zh-CN"/>
              </w:rPr>
              <w:t>измерения</w:t>
            </w:r>
          </w:p>
        </w:tc>
        <w:tc>
          <w:tcPr>
            <w:tcW w:w="614" w:type="dxa"/>
            <w:vMerge w:val="restart"/>
            <w:vAlign w:val="center"/>
          </w:tcPr>
          <w:p w14:paraId="21BBE45F" w14:textId="2DEA5BB4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Общий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объем</w:t>
            </w:r>
          </w:p>
        </w:tc>
        <w:tc>
          <w:tcPr>
            <w:tcW w:w="2570" w:type="dxa"/>
            <w:gridSpan w:val="2"/>
            <w:vAlign w:val="center"/>
          </w:tcPr>
          <w:p w14:paraId="21BBE460" w14:textId="77777777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поставка</w:t>
            </w:r>
          </w:p>
        </w:tc>
      </w:tr>
      <w:tr w:rsidR="00036711" w:rsidRPr="008F2570" w14:paraId="21BBE46D" w14:textId="77777777" w:rsidTr="00036711">
        <w:trPr>
          <w:trHeight w:val="427"/>
        </w:trPr>
        <w:tc>
          <w:tcPr>
            <w:tcW w:w="717" w:type="dxa"/>
            <w:vMerge/>
            <w:vAlign w:val="center"/>
          </w:tcPr>
          <w:p w14:paraId="21BBE462" w14:textId="77777777" w:rsidR="00036711" w:rsidRPr="008F2570" w:rsidRDefault="00036711" w:rsidP="00036711">
            <w:pPr>
              <w:rPr>
                <w:lang w:val="ru-RU" w:eastAsia="zh-CN"/>
              </w:rPr>
            </w:pPr>
          </w:p>
        </w:tc>
        <w:tc>
          <w:tcPr>
            <w:tcW w:w="1020" w:type="dxa"/>
            <w:vMerge/>
            <w:vAlign w:val="center"/>
          </w:tcPr>
          <w:p w14:paraId="21BBE463" w14:textId="77777777" w:rsidR="00036711" w:rsidRPr="008F2570" w:rsidRDefault="00036711" w:rsidP="00036711">
            <w:pPr>
              <w:rPr>
                <w:lang w:val="ru-RU" w:eastAsia="zh-CN"/>
              </w:rPr>
            </w:pPr>
          </w:p>
        </w:tc>
        <w:tc>
          <w:tcPr>
            <w:tcW w:w="1557" w:type="dxa"/>
            <w:vMerge/>
            <w:vAlign w:val="center"/>
          </w:tcPr>
          <w:p w14:paraId="21BBE464" w14:textId="77777777" w:rsidR="00036711" w:rsidRPr="008F2570" w:rsidRDefault="00036711" w:rsidP="00036711">
            <w:pPr>
              <w:rPr>
                <w:lang w:val="ru-RU" w:eastAsia="zh-CN"/>
              </w:rPr>
            </w:pPr>
          </w:p>
        </w:tc>
        <w:tc>
          <w:tcPr>
            <w:tcW w:w="7951" w:type="dxa"/>
            <w:vMerge/>
            <w:vAlign w:val="center"/>
          </w:tcPr>
          <w:p w14:paraId="21BBE465" w14:textId="77777777" w:rsidR="00036711" w:rsidRPr="008F2570" w:rsidRDefault="00036711" w:rsidP="00036711">
            <w:pPr>
              <w:rPr>
                <w:lang w:val="ru-RU" w:eastAsia="zh-CN"/>
              </w:rPr>
            </w:pPr>
          </w:p>
        </w:tc>
        <w:tc>
          <w:tcPr>
            <w:tcW w:w="1046" w:type="dxa"/>
            <w:vMerge/>
            <w:vAlign w:val="center"/>
          </w:tcPr>
          <w:p w14:paraId="21BBE466" w14:textId="77777777" w:rsidR="00036711" w:rsidRPr="008F2570" w:rsidRDefault="00036711" w:rsidP="00036711">
            <w:pPr>
              <w:rPr>
                <w:lang w:val="ru-RU" w:eastAsia="zh-CN"/>
              </w:rPr>
            </w:pPr>
          </w:p>
        </w:tc>
        <w:tc>
          <w:tcPr>
            <w:tcW w:w="614" w:type="dxa"/>
            <w:vMerge/>
            <w:vAlign w:val="center"/>
          </w:tcPr>
          <w:p w14:paraId="21BBE469" w14:textId="77777777" w:rsidR="00036711" w:rsidRPr="008F2570" w:rsidRDefault="00036711" w:rsidP="00036711">
            <w:pPr>
              <w:rPr>
                <w:lang w:val="ru-RU" w:eastAsia="zh-CN"/>
              </w:rPr>
            </w:pPr>
          </w:p>
        </w:tc>
        <w:tc>
          <w:tcPr>
            <w:tcW w:w="926" w:type="dxa"/>
            <w:vAlign w:val="center"/>
          </w:tcPr>
          <w:p w14:paraId="21BBE46A" w14:textId="77777777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адрес</w:t>
            </w:r>
          </w:p>
        </w:tc>
        <w:tc>
          <w:tcPr>
            <w:tcW w:w="1644" w:type="dxa"/>
            <w:vAlign w:val="center"/>
          </w:tcPr>
          <w:p w14:paraId="21BBE46B" w14:textId="77777777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Срок</w:t>
            </w:r>
          </w:p>
          <w:p w14:paraId="21BBE46C" w14:textId="77777777" w:rsidR="00036711" w:rsidRPr="008F2570" w:rsidRDefault="00036711" w:rsidP="00036711">
            <w:pPr>
              <w:rPr>
                <w:lang w:val="ru-RU" w:eastAsia="zh-CN"/>
              </w:rPr>
            </w:pPr>
          </w:p>
        </w:tc>
      </w:tr>
      <w:tr w:rsidR="00036711" w:rsidRPr="008F2570" w14:paraId="21BBE4A8" w14:textId="77777777" w:rsidTr="00036711">
        <w:trPr>
          <w:trHeight w:val="1657"/>
        </w:trPr>
        <w:tc>
          <w:tcPr>
            <w:tcW w:w="717" w:type="dxa"/>
            <w:vAlign w:val="center"/>
          </w:tcPr>
          <w:p w14:paraId="21BBE46E" w14:textId="77777777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1</w:t>
            </w:r>
          </w:p>
        </w:tc>
        <w:tc>
          <w:tcPr>
            <w:tcW w:w="1020" w:type="dxa"/>
            <w:vAlign w:val="center"/>
          </w:tcPr>
          <w:p w14:paraId="21BBE46F" w14:textId="77777777" w:rsidR="00036711" w:rsidRPr="008F2570" w:rsidRDefault="00036711" w:rsidP="00036711">
            <w:pPr>
              <w:rPr>
                <w:lang w:val="ru-RU" w:eastAsia="zh-CN"/>
              </w:rPr>
            </w:pPr>
          </w:p>
        </w:tc>
        <w:tc>
          <w:tcPr>
            <w:tcW w:w="1557" w:type="dxa"/>
          </w:tcPr>
          <w:p w14:paraId="7653AF0B" w14:textId="79B734FA" w:rsidR="00036711" w:rsidRPr="008F2570" w:rsidRDefault="00036711" w:rsidP="00036711">
            <w:pPr>
              <w:rPr>
                <w:lang w:val="ru-RU" w:eastAsia="zh-CN"/>
              </w:rPr>
            </w:pPr>
            <w:proofErr w:type="spellStart"/>
            <w:r w:rsidRPr="008F2570">
              <w:rPr>
                <w:lang w:val="ru-RU" w:eastAsia="zh-CN"/>
              </w:rPr>
              <w:t>Пьезоплатформа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система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управления</w:t>
            </w:r>
          </w:p>
          <w:p w14:paraId="21BBE470" w14:textId="1ACBA5AB" w:rsidR="00036711" w:rsidRPr="008F2570" w:rsidRDefault="00036711" w:rsidP="00036711">
            <w:pPr>
              <w:rPr>
                <w:lang w:val="ru-RU" w:eastAsia="zh-CN"/>
              </w:rPr>
            </w:pPr>
          </w:p>
        </w:tc>
        <w:tc>
          <w:tcPr>
            <w:tcW w:w="7951" w:type="dxa"/>
          </w:tcPr>
          <w:p w14:paraId="528BB4BC" w14:textId="483FC5C2" w:rsidR="00036711" w:rsidRPr="008F2570" w:rsidRDefault="00900C8F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 xml:space="preserve"> </w:t>
            </w:r>
            <w:r w:rsidR="00036711" w:rsidRPr="008F2570">
              <w:rPr>
                <w:lang w:val="ru-RU" w:eastAsia="zh-CN"/>
              </w:rPr>
              <w:t>Модель</w:t>
            </w:r>
            <w:r w:rsidRPr="008F2570">
              <w:rPr>
                <w:lang w:val="ru-RU" w:eastAsia="zh-CN"/>
              </w:rPr>
              <w:t xml:space="preserve"> </w:t>
            </w:r>
            <w:r w:rsidR="00036711" w:rsidRPr="008F2570">
              <w:rPr>
                <w:lang w:val="ru-RU" w:eastAsia="zh-CN"/>
              </w:rPr>
              <w:t>1։</w:t>
            </w:r>
            <w:r w:rsidRPr="008F2570">
              <w:rPr>
                <w:lang w:val="ru-RU" w:eastAsia="zh-CN"/>
              </w:rPr>
              <w:t xml:space="preserve"> </w:t>
            </w:r>
            <w:proofErr w:type="spellStart"/>
            <w:r w:rsidR="00036711" w:rsidRPr="008F2570">
              <w:rPr>
                <w:lang w:val="ru-RU" w:eastAsia="zh-CN"/>
              </w:rPr>
              <w:t>NanoMagnetics</w:t>
            </w:r>
            <w:proofErr w:type="spellEnd"/>
            <w:r w:rsidRPr="008F2570">
              <w:rPr>
                <w:lang w:val="ru-RU" w:eastAsia="zh-CN"/>
              </w:rPr>
              <w:t xml:space="preserve"> </w:t>
            </w:r>
            <w:proofErr w:type="spellStart"/>
            <w:r w:rsidR="00036711" w:rsidRPr="008F2570">
              <w:rPr>
                <w:lang w:val="ru-RU" w:eastAsia="zh-CN"/>
              </w:rPr>
              <w:t>Instruments</w:t>
            </w:r>
            <w:proofErr w:type="spellEnd"/>
            <w:r w:rsidRPr="008F2570">
              <w:rPr>
                <w:lang w:val="ru-RU" w:eastAsia="zh-CN"/>
              </w:rPr>
              <w:t xml:space="preserve"> </w:t>
            </w:r>
            <w:r w:rsidR="00036711" w:rsidRPr="008F2570">
              <w:rPr>
                <w:lang w:val="ru-RU" w:eastAsia="zh-CN"/>
              </w:rPr>
              <w:t>30</w:t>
            </w:r>
            <w:r w:rsidRPr="008F2570">
              <w:rPr>
                <w:lang w:val="ru-RU" w:eastAsia="zh-CN"/>
              </w:rPr>
              <w:t xml:space="preserve"> </w:t>
            </w:r>
            <w:proofErr w:type="spellStart"/>
            <w:r w:rsidR="00036711" w:rsidRPr="008F2570">
              <w:rPr>
                <w:lang w:val="ru-RU" w:eastAsia="zh-CN"/>
              </w:rPr>
              <w:t>mm</w:t>
            </w:r>
            <w:proofErr w:type="spellEnd"/>
            <w:r w:rsidRPr="008F2570">
              <w:rPr>
                <w:lang w:val="ru-RU" w:eastAsia="zh-CN"/>
              </w:rPr>
              <w:t xml:space="preserve"> </w:t>
            </w:r>
            <w:r w:rsidR="00036711" w:rsidRPr="008F2570">
              <w:rPr>
                <w:lang w:val="ru-RU" w:eastAsia="zh-CN"/>
              </w:rPr>
              <w:t>x</w:t>
            </w:r>
            <w:r w:rsidRPr="008F2570">
              <w:rPr>
                <w:lang w:val="ru-RU" w:eastAsia="zh-CN"/>
              </w:rPr>
              <w:t xml:space="preserve"> </w:t>
            </w:r>
            <w:r w:rsidR="00036711" w:rsidRPr="008F2570">
              <w:rPr>
                <w:lang w:val="ru-RU" w:eastAsia="zh-CN"/>
              </w:rPr>
              <w:t>30</w:t>
            </w:r>
            <w:r w:rsidRPr="008F2570">
              <w:rPr>
                <w:lang w:val="ru-RU" w:eastAsia="zh-CN"/>
              </w:rPr>
              <w:t xml:space="preserve"> </w:t>
            </w:r>
            <w:proofErr w:type="spellStart"/>
            <w:r w:rsidR="00036711" w:rsidRPr="008F2570">
              <w:rPr>
                <w:lang w:val="ru-RU" w:eastAsia="zh-CN"/>
              </w:rPr>
              <w:t>mm</w:t>
            </w:r>
            <w:proofErr w:type="spellEnd"/>
            <w:r w:rsidRPr="008F2570">
              <w:rPr>
                <w:lang w:val="ru-RU" w:eastAsia="zh-CN"/>
              </w:rPr>
              <w:t xml:space="preserve"> </w:t>
            </w:r>
            <w:proofErr w:type="spellStart"/>
            <w:r w:rsidR="00036711" w:rsidRPr="008F2570">
              <w:rPr>
                <w:lang w:val="ru-RU" w:eastAsia="zh-CN"/>
              </w:rPr>
              <w:t>Travel</w:t>
            </w:r>
            <w:proofErr w:type="spellEnd"/>
            <w:r w:rsidRPr="008F2570">
              <w:rPr>
                <w:lang w:val="ru-RU" w:eastAsia="zh-CN"/>
              </w:rPr>
              <w:t xml:space="preserve"> </w:t>
            </w:r>
            <w:proofErr w:type="spellStart"/>
            <w:r w:rsidR="00036711" w:rsidRPr="008F2570">
              <w:rPr>
                <w:lang w:val="ru-RU" w:eastAsia="zh-CN"/>
              </w:rPr>
              <w:t>Piezo</w:t>
            </w:r>
            <w:proofErr w:type="spellEnd"/>
            <w:r w:rsidRPr="008F2570">
              <w:rPr>
                <w:lang w:val="ru-RU" w:eastAsia="zh-CN"/>
              </w:rPr>
              <w:t xml:space="preserve"> </w:t>
            </w:r>
            <w:proofErr w:type="spellStart"/>
            <w:r w:rsidR="00036711" w:rsidRPr="008F2570">
              <w:rPr>
                <w:lang w:val="ru-RU" w:eastAsia="zh-CN"/>
              </w:rPr>
              <w:t>Stage</w:t>
            </w:r>
            <w:proofErr w:type="spellEnd"/>
            <w:r w:rsidRPr="008F2570">
              <w:rPr>
                <w:lang w:val="ru-RU" w:eastAsia="zh-CN"/>
              </w:rPr>
              <w:t xml:space="preserve"> </w:t>
            </w:r>
            <w:proofErr w:type="spellStart"/>
            <w:r w:rsidR="00036711" w:rsidRPr="008F2570">
              <w:rPr>
                <w:lang w:val="ru-RU" w:eastAsia="zh-CN"/>
              </w:rPr>
              <w:t>Пьезоплатформа</w:t>
            </w:r>
            <w:proofErr w:type="spellEnd"/>
            <w:r w:rsidRPr="008F2570">
              <w:rPr>
                <w:lang w:val="ru-RU" w:eastAsia="zh-CN"/>
              </w:rPr>
              <w:t xml:space="preserve"> </w:t>
            </w:r>
            <w:r w:rsidR="00036711" w:rsidRPr="008F2570">
              <w:rPr>
                <w:lang w:val="ru-RU" w:eastAsia="zh-CN"/>
              </w:rPr>
              <w:t>и</w:t>
            </w:r>
            <w:r w:rsidRPr="008F2570">
              <w:rPr>
                <w:lang w:val="ru-RU" w:eastAsia="zh-CN"/>
              </w:rPr>
              <w:t xml:space="preserve"> </w:t>
            </w:r>
            <w:r w:rsidR="00036711" w:rsidRPr="008F2570">
              <w:rPr>
                <w:lang w:val="ru-RU" w:eastAsia="zh-CN"/>
              </w:rPr>
              <w:t>система</w:t>
            </w:r>
            <w:r w:rsidRPr="008F2570">
              <w:rPr>
                <w:lang w:val="ru-RU" w:eastAsia="zh-CN"/>
              </w:rPr>
              <w:t xml:space="preserve"> </w:t>
            </w:r>
            <w:r w:rsidR="00036711" w:rsidRPr="008F2570">
              <w:rPr>
                <w:lang w:val="ru-RU" w:eastAsia="zh-CN"/>
              </w:rPr>
              <w:t>управления</w:t>
            </w:r>
          </w:p>
          <w:p w14:paraId="54A1747A" w14:textId="77777777" w:rsidR="00036711" w:rsidRPr="008F2570" w:rsidRDefault="00036711" w:rsidP="00036711">
            <w:pPr>
              <w:rPr>
                <w:lang w:val="ru-RU" w:eastAsia="zh-CN"/>
              </w:rPr>
            </w:pPr>
          </w:p>
          <w:p w14:paraId="1CD01E9B" w14:textId="285E282A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Модель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2։</w:t>
            </w:r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Physik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Instrumente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(PI)</w:t>
            </w:r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PILine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®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XY</w:t>
            </w:r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stage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U-751.24</w:t>
            </w:r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Пьезоплатформа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C-867.2U2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система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управления</w:t>
            </w:r>
          </w:p>
          <w:p w14:paraId="75AB63E7" w14:textId="77777777" w:rsidR="00036711" w:rsidRPr="008F2570" w:rsidRDefault="00036711" w:rsidP="00036711">
            <w:pPr>
              <w:rPr>
                <w:lang w:val="ru-RU" w:eastAsia="zh-CN"/>
              </w:rPr>
            </w:pPr>
          </w:p>
          <w:p w14:paraId="21BBE472" w14:textId="7732DF3F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Платформа</w:t>
            </w:r>
          </w:p>
          <w:p w14:paraId="21BBE473" w14:textId="41BC4132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С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возможностью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движения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плоскости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XY,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область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перемещения: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минимум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25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мм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каждой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оси,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нагрузка: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минимум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10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минимальная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скорость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перемещения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каждой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оси: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4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мм/с,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минимальный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шаг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каждой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оси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стандартном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режиме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–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1-50</w:t>
            </w:r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нм</w:t>
            </w:r>
            <w:proofErr w:type="spellEnd"/>
            <w:r w:rsidRPr="008F2570">
              <w:rPr>
                <w:lang w:val="ru-RU" w:eastAsia="zh-CN"/>
              </w:rPr>
              <w:t>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минимальный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шаг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lastRenderedPageBreak/>
              <w:t>каждой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оси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режиме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точного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перемещения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использованием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10-битного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ЦАП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(включенного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систему)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–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максимум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5</w:t>
            </w:r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нм</w:t>
            </w:r>
            <w:proofErr w:type="spellEnd"/>
            <w:r w:rsidRPr="008F2570">
              <w:rPr>
                <w:lang w:val="ru-RU" w:eastAsia="zh-CN"/>
              </w:rPr>
              <w:t>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включая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соединительный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кабель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длиной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минимум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1,5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м.</w:t>
            </w:r>
            <w:r w:rsidR="00900C8F" w:rsidRPr="008F2570">
              <w:rPr>
                <w:lang w:val="ru-RU" w:eastAsia="zh-CN"/>
              </w:rPr>
              <w:t xml:space="preserve"> </w:t>
            </w:r>
          </w:p>
          <w:p w14:paraId="21BBE474" w14:textId="0AA93035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Подключение: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разъем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2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×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D-</w:t>
            </w:r>
            <w:proofErr w:type="spellStart"/>
            <w:r w:rsidRPr="008F2570">
              <w:rPr>
                <w:lang w:val="ru-RU" w:eastAsia="zh-CN"/>
              </w:rPr>
              <w:t>sub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15-pin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(m)</w:t>
            </w:r>
          </w:p>
          <w:p w14:paraId="21BBE475" w14:textId="77777777" w:rsidR="00036711" w:rsidRPr="008F2570" w:rsidRDefault="00036711" w:rsidP="00036711">
            <w:pPr>
              <w:rPr>
                <w:lang w:val="ru-RU" w:eastAsia="zh-CN"/>
              </w:rPr>
            </w:pPr>
          </w:p>
          <w:p w14:paraId="21BBE476" w14:textId="3DBF92C4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Автоматическая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система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управления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платформой.</w:t>
            </w:r>
            <w:r w:rsidR="00900C8F" w:rsidRPr="008F2570">
              <w:rPr>
                <w:lang w:val="ru-RU" w:eastAsia="zh-CN"/>
              </w:rPr>
              <w:t xml:space="preserve"> </w:t>
            </w:r>
          </w:p>
          <w:p w14:paraId="21BBE49E" w14:textId="1DE8A386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для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управления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двумя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осями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одновременно,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подключением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USB,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RS-232,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TCP/IP,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SPI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или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I/O,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управление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помощью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аналогового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или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цифрового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джойстика,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программное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обеспечение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(</w:t>
            </w:r>
            <w:proofErr w:type="spellStart"/>
            <w:r w:rsidRPr="008F2570">
              <w:rPr>
                <w:lang w:val="ru-RU" w:eastAsia="zh-CN"/>
              </w:rPr>
              <w:t>LabVIEW</w:t>
            </w:r>
            <w:proofErr w:type="spellEnd"/>
            <w:r w:rsidRPr="008F2570">
              <w:rPr>
                <w:lang w:val="ru-RU" w:eastAsia="zh-CN"/>
              </w:rPr>
              <w:t>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C++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или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другое).</w:t>
            </w:r>
          </w:p>
        </w:tc>
        <w:tc>
          <w:tcPr>
            <w:tcW w:w="1046" w:type="dxa"/>
          </w:tcPr>
          <w:p w14:paraId="21BBE49F" w14:textId="77777777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lastRenderedPageBreak/>
              <w:t>шт.</w:t>
            </w:r>
          </w:p>
        </w:tc>
        <w:tc>
          <w:tcPr>
            <w:tcW w:w="614" w:type="dxa"/>
            <w:vAlign w:val="center"/>
          </w:tcPr>
          <w:p w14:paraId="21BBE4A4" w14:textId="77777777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1</w:t>
            </w:r>
          </w:p>
        </w:tc>
        <w:tc>
          <w:tcPr>
            <w:tcW w:w="926" w:type="dxa"/>
            <w:vAlign w:val="center"/>
          </w:tcPr>
          <w:p w14:paraId="21BBE4A5" w14:textId="1A658DCF" w:rsidR="00036711" w:rsidRPr="008F2570" w:rsidRDefault="0026725B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РА,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город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Ереван,</w:t>
            </w:r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Алека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Манукяна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1,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Институт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физики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ЕГУ</w:t>
            </w:r>
          </w:p>
        </w:tc>
        <w:tc>
          <w:tcPr>
            <w:tcW w:w="1644" w:type="dxa"/>
            <w:vAlign w:val="center"/>
          </w:tcPr>
          <w:p w14:paraId="21BBE4A7" w14:textId="444D5963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После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вступления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силу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договора,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при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наличии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соответствующих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денежных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средств,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течение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160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рабочих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lastRenderedPageBreak/>
              <w:t>дней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дня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вступления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силу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договора,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заключенного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между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сторонами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на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основании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последнего.</w:t>
            </w:r>
            <w:r w:rsidR="00900C8F" w:rsidRPr="008F2570">
              <w:rPr>
                <w:lang w:val="ru-RU" w:eastAsia="zh-CN"/>
              </w:rPr>
              <w:t xml:space="preserve"> </w:t>
            </w:r>
          </w:p>
        </w:tc>
      </w:tr>
      <w:tr w:rsidR="00036711" w:rsidRPr="008F2570" w14:paraId="407785CF" w14:textId="77777777" w:rsidTr="00036711">
        <w:trPr>
          <w:trHeight w:val="1124"/>
        </w:trPr>
        <w:tc>
          <w:tcPr>
            <w:tcW w:w="717" w:type="dxa"/>
            <w:vAlign w:val="center"/>
          </w:tcPr>
          <w:p w14:paraId="23475D78" w14:textId="2E2CAD6F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lastRenderedPageBreak/>
              <w:t>2</w:t>
            </w:r>
          </w:p>
        </w:tc>
        <w:tc>
          <w:tcPr>
            <w:tcW w:w="1020" w:type="dxa"/>
            <w:vAlign w:val="center"/>
          </w:tcPr>
          <w:p w14:paraId="03D99705" w14:textId="77777777" w:rsidR="00036711" w:rsidRPr="008F2570" w:rsidRDefault="00036711" w:rsidP="00036711">
            <w:pPr>
              <w:rPr>
                <w:lang w:val="ru-RU" w:eastAsia="zh-CN"/>
              </w:rPr>
            </w:pPr>
          </w:p>
        </w:tc>
        <w:tc>
          <w:tcPr>
            <w:tcW w:w="1557" w:type="dxa"/>
          </w:tcPr>
          <w:p w14:paraId="445537C2" w14:textId="680FDAE8" w:rsidR="00036711" w:rsidRPr="008F2570" w:rsidRDefault="00BB69BC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Система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сбора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данных</w:t>
            </w:r>
            <w:r w:rsidR="00900C8F" w:rsidRPr="008F2570">
              <w:rPr>
                <w:lang w:val="en-US" w:eastAsia="zh-CN"/>
              </w:rPr>
              <w:t xml:space="preserve"> </w:t>
            </w:r>
            <w:proofErr w:type="spellStart"/>
            <w:r w:rsidR="00036711" w:rsidRPr="008F2570">
              <w:rPr>
                <w:lang w:val="ru-RU" w:eastAsia="zh-CN"/>
              </w:rPr>
              <w:t>Data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="00036711" w:rsidRPr="008F2570">
              <w:rPr>
                <w:lang w:val="ru-RU" w:eastAsia="zh-CN"/>
              </w:rPr>
              <w:t>Acquisition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="00036711" w:rsidRPr="008F2570">
              <w:rPr>
                <w:lang w:val="ru-RU" w:eastAsia="zh-CN"/>
              </w:rPr>
              <w:t>System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DAQ</w:t>
            </w:r>
          </w:p>
          <w:p w14:paraId="4D8346CC" w14:textId="77777777" w:rsidR="00036711" w:rsidRPr="008F2570" w:rsidRDefault="00036711" w:rsidP="00036711">
            <w:pPr>
              <w:rPr>
                <w:lang w:val="ru-RU" w:eastAsia="zh-CN"/>
              </w:rPr>
            </w:pPr>
          </w:p>
        </w:tc>
        <w:tc>
          <w:tcPr>
            <w:tcW w:w="7951" w:type="dxa"/>
          </w:tcPr>
          <w:p w14:paraId="7F00EB63" w14:textId="767B176C" w:rsidR="00036711" w:rsidRPr="008F2570" w:rsidRDefault="00036711" w:rsidP="00036711">
            <w:pPr>
              <w:rPr>
                <w:lang w:val="en-US" w:eastAsia="zh-CN"/>
              </w:rPr>
            </w:pPr>
            <w:r w:rsidRPr="008F2570">
              <w:rPr>
                <w:lang w:val="ru-RU" w:eastAsia="zh-CN"/>
              </w:rPr>
              <w:t>Модель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1: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National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Instruments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USB-6211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Bus-Powered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M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Series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w/</w:t>
            </w:r>
            <w:proofErr w:type="spellStart"/>
            <w:r w:rsidRPr="008F2570">
              <w:rPr>
                <w:lang w:val="en-US" w:eastAsia="zh-CN"/>
              </w:rPr>
              <w:t>DAQExpress</w:t>
            </w:r>
            <w:proofErr w:type="spellEnd"/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for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Windows</w:t>
            </w:r>
          </w:p>
          <w:p w14:paraId="615323AB" w14:textId="77777777" w:rsidR="00036711" w:rsidRPr="008F2570" w:rsidRDefault="00036711" w:rsidP="00036711">
            <w:pPr>
              <w:rPr>
                <w:lang w:val="en-US" w:eastAsia="zh-CN"/>
              </w:rPr>
            </w:pPr>
          </w:p>
          <w:p w14:paraId="4D8C5287" w14:textId="2A1CB078" w:rsidR="00036711" w:rsidRPr="008F2570" w:rsidRDefault="00036711" w:rsidP="00036711">
            <w:pPr>
              <w:rPr>
                <w:lang w:val="en-US" w:eastAsia="zh-CN"/>
              </w:rPr>
            </w:pPr>
            <w:r w:rsidRPr="008F2570">
              <w:rPr>
                <w:lang w:val="ru-RU" w:eastAsia="zh-CN"/>
              </w:rPr>
              <w:t>Модель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2: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U2531A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2</w:t>
            </w:r>
            <w:r w:rsidR="00900C8F" w:rsidRPr="008F2570">
              <w:rPr>
                <w:lang w:val="en-US" w:eastAsia="zh-CN"/>
              </w:rPr>
              <w:t xml:space="preserve"> </w:t>
            </w:r>
            <w:proofErr w:type="spellStart"/>
            <w:r w:rsidRPr="008F2570">
              <w:rPr>
                <w:lang w:val="en-US" w:eastAsia="zh-CN"/>
              </w:rPr>
              <w:t>MSa</w:t>
            </w:r>
            <w:proofErr w:type="spellEnd"/>
            <w:r w:rsidRPr="008F2570">
              <w:rPr>
                <w:lang w:val="en-US" w:eastAsia="zh-CN"/>
              </w:rPr>
              <w:t>/s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USB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Modular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Simultaneous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Data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Acquisition</w:t>
            </w:r>
          </w:p>
          <w:p w14:paraId="09CFEB0B" w14:textId="45BFDD1A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Минимальное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разрешение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аналогового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входа: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минимум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16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бит.</w:t>
            </w:r>
          </w:p>
          <w:p w14:paraId="0878BB3F" w14:textId="6735BF91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Скорость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передачи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данных: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минимум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250</w:t>
            </w:r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kS</w:t>
            </w:r>
            <w:proofErr w:type="spellEnd"/>
            <w:r w:rsidRPr="008F2570">
              <w:rPr>
                <w:lang w:val="ru-RU" w:eastAsia="zh-CN"/>
              </w:rPr>
              <w:t>/s,</w:t>
            </w:r>
          </w:p>
          <w:p w14:paraId="7393C7D9" w14:textId="6B8330B3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не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менее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16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одновременно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работающих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аналоговых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входов,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2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аналоговых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выходов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менее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8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каналов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цифрового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ввода-вывода.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возможностью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подключения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к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компьютеру.</w:t>
            </w:r>
          </w:p>
          <w:p w14:paraId="1061C356" w14:textId="5EE737D2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Аналоговые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входные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каналы.</w:t>
            </w:r>
          </w:p>
          <w:p w14:paraId="118F83E6" w14:textId="029EED05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количество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каналов: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минимум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16,</w:t>
            </w:r>
          </w:p>
          <w:p w14:paraId="49C3D73C" w14:textId="3CDD9DA5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разрешение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аналого-цифрового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преобразования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(разрешение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АЦП):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менее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16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бит,</w:t>
            </w:r>
          </w:p>
          <w:p w14:paraId="7924F9FA" w14:textId="02125C28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скорость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передачи: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менее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250</w:t>
            </w:r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кС</w:t>
            </w:r>
            <w:proofErr w:type="spellEnd"/>
            <w:r w:rsidRPr="008F2570">
              <w:rPr>
                <w:lang w:val="ru-RU" w:eastAsia="zh-CN"/>
              </w:rPr>
              <w:t>/с,</w:t>
            </w:r>
          </w:p>
          <w:p w14:paraId="1A96DC37" w14:textId="16BF4615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точность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времени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менее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50</w:t>
            </w:r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ppm</w:t>
            </w:r>
            <w:proofErr w:type="spellEnd"/>
            <w:r w:rsidRPr="008F2570">
              <w:rPr>
                <w:lang w:val="ru-RU" w:eastAsia="zh-CN"/>
              </w:rPr>
              <w:t>;</w:t>
            </w:r>
          </w:p>
          <w:p w14:paraId="288AEF24" w14:textId="0B0288E5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временное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разрешение: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менее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50</w:t>
            </w:r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нс</w:t>
            </w:r>
            <w:proofErr w:type="spellEnd"/>
            <w:r w:rsidRPr="008F2570">
              <w:rPr>
                <w:lang w:val="ru-RU" w:eastAsia="zh-CN"/>
              </w:rPr>
              <w:t>,</w:t>
            </w:r>
          </w:p>
          <w:p w14:paraId="750504A7" w14:textId="750D72E5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входное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соединение: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постоянный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ток.</w:t>
            </w:r>
          </w:p>
          <w:p w14:paraId="5C906CEF" w14:textId="657FC541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Аналоговые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выходные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каналы.</w:t>
            </w:r>
          </w:p>
          <w:p w14:paraId="2BAFE6D1" w14:textId="71ED4E22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количество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каналов: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минимум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2,</w:t>
            </w:r>
          </w:p>
          <w:p w14:paraId="1636992D" w14:textId="58994A48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разрешение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цифро-аналогового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преобразования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(разрешение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ЦАП):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менее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16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бит,</w:t>
            </w:r>
          </w:p>
          <w:p w14:paraId="479EFE22" w14:textId="30706B18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lastRenderedPageBreak/>
              <w:t>монотонный: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менее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16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бит;</w:t>
            </w:r>
          </w:p>
          <w:p w14:paraId="39882D54" w14:textId="273DC520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скорость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передачи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менее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250</w:t>
            </w:r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кС</w:t>
            </w:r>
            <w:proofErr w:type="spellEnd"/>
            <w:r w:rsidRPr="008F2570">
              <w:rPr>
                <w:lang w:val="ru-RU" w:eastAsia="zh-CN"/>
              </w:rPr>
              <w:t>/с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одну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сторону,</w:t>
            </w:r>
          </w:p>
          <w:p w14:paraId="383FB43A" w14:textId="0518A228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точность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времени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менее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50</w:t>
            </w:r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ppm</w:t>
            </w:r>
            <w:proofErr w:type="spellEnd"/>
            <w:r w:rsidRPr="008F2570">
              <w:rPr>
                <w:lang w:val="ru-RU" w:eastAsia="zh-CN"/>
              </w:rPr>
              <w:t>;</w:t>
            </w:r>
          </w:p>
          <w:p w14:paraId="7EF1DE32" w14:textId="1AD635F8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временное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разрешение: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менее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50</w:t>
            </w:r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нс</w:t>
            </w:r>
            <w:proofErr w:type="spellEnd"/>
            <w:r w:rsidRPr="008F2570">
              <w:rPr>
                <w:lang w:val="ru-RU" w:eastAsia="zh-CN"/>
              </w:rPr>
              <w:t>,</w:t>
            </w:r>
          </w:p>
          <w:p w14:paraId="1FE62F29" w14:textId="7B6DBF7D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выходное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соединение: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постоянный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ток.</w:t>
            </w:r>
          </w:p>
          <w:p w14:paraId="5CABE945" w14:textId="71893C38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Цифровые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входы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выходы</w:t>
            </w:r>
          </w:p>
          <w:p w14:paraId="4A20F0CE" w14:textId="5BB9F6BC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количество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цифровых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входов: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менее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4,</w:t>
            </w:r>
          </w:p>
          <w:p w14:paraId="6CC2E886" w14:textId="69974338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(PFI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&lt;</w:t>
            </w:r>
            <w:proofErr w:type="gramStart"/>
            <w:r w:rsidRPr="008F2570">
              <w:rPr>
                <w:lang w:val="ru-RU" w:eastAsia="zh-CN"/>
              </w:rPr>
              <w:t>4..</w:t>
            </w:r>
            <w:proofErr w:type="gramEnd"/>
            <w:r w:rsidRPr="008F2570">
              <w:rPr>
                <w:lang w:val="ru-RU" w:eastAsia="zh-CN"/>
              </w:rPr>
              <w:t>7&gt;/P1.&lt;0..3&gt;)</w:t>
            </w:r>
          </w:p>
          <w:p w14:paraId="0C5F46C8" w14:textId="036C7E31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количество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цифровых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выходов: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менее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4,</w:t>
            </w:r>
          </w:p>
          <w:p w14:paraId="3E2B21ED" w14:textId="77777777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(PFI&lt;</w:t>
            </w:r>
            <w:proofErr w:type="gramStart"/>
            <w:r w:rsidRPr="008F2570">
              <w:rPr>
                <w:lang w:val="ru-RU" w:eastAsia="zh-CN"/>
              </w:rPr>
              <w:t>0..</w:t>
            </w:r>
            <w:proofErr w:type="gramEnd"/>
            <w:r w:rsidRPr="008F2570">
              <w:rPr>
                <w:lang w:val="ru-RU" w:eastAsia="zh-CN"/>
              </w:rPr>
              <w:t>3&gt;/P0.&lt;0..3&gt;),</w:t>
            </w:r>
          </w:p>
          <w:p w14:paraId="17C14E94" w14:textId="77D63553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С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возможностью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подключения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к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компьютеру: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Интерфейс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шины</w:t>
            </w:r>
          </w:p>
          <w:p w14:paraId="403FF1DA" w14:textId="76CCF536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хотя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бы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USB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2.0.</w:t>
            </w:r>
          </w:p>
        </w:tc>
        <w:tc>
          <w:tcPr>
            <w:tcW w:w="1046" w:type="dxa"/>
          </w:tcPr>
          <w:p w14:paraId="702E07B1" w14:textId="7D685F2B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lastRenderedPageBreak/>
              <w:t>шт.</w:t>
            </w:r>
          </w:p>
        </w:tc>
        <w:tc>
          <w:tcPr>
            <w:tcW w:w="614" w:type="dxa"/>
            <w:vAlign w:val="center"/>
          </w:tcPr>
          <w:p w14:paraId="077261CC" w14:textId="6E862BD2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1</w:t>
            </w:r>
          </w:p>
        </w:tc>
        <w:tc>
          <w:tcPr>
            <w:tcW w:w="926" w:type="dxa"/>
            <w:vAlign w:val="center"/>
          </w:tcPr>
          <w:p w14:paraId="4A1E8E20" w14:textId="05CEA6C2" w:rsidR="00036711" w:rsidRPr="008F2570" w:rsidRDefault="0026725B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РА,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город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Ереван,</w:t>
            </w:r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Алека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Манукяна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1,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Институт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физики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ЕГУ</w:t>
            </w:r>
          </w:p>
        </w:tc>
        <w:tc>
          <w:tcPr>
            <w:tcW w:w="1644" w:type="dxa"/>
            <w:vAlign w:val="center"/>
          </w:tcPr>
          <w:p w14:paraId="113F3240" w14:textId="2EABE7BE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rFonts w:hint="eastAsia"/>
                <w:lang w:val="ru-RU" w:eastAsia="zh-CN"/>
              </w:rPr>
              <w:t>После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вступления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в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силу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договора</w:t>
            </w:r>
            <w:r w:rsidRPr="008F2570">
              <w:rPr>
                <w:lang w:val="ru-RU" w:eastAsia="zh-CN"/>
              </w:rPr>
              <w:t>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при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наличии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соответствующих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денежных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средств</w:t>
            </w:r>
            <w:r w:rsidRPr="008F2570">
              <w:rPr>
                <w:lang w:val="ru-RU" w:eastAsia="zh-CN"/>
              </w:rPr>
              <w:t>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в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течение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50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рабочих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дней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со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дня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вступления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в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силу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договора</w:t>
            </w:r>
            <w:r w:rsidRPr="008F2570">
              <w:rPr>
                <w:lang w:val="ru-RU" w:eastAsia="zh-CN"/>
              </w:rPr>
              <w:t>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заключенного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между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сторонами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на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основании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последнего</w:t>
            </w:r>
            <w:r w:rsidRPr="008F2570">
              <w:rPr>
                <w:lang w:val="ru-RU" w:eastAsia="zh-CN"/>
              </w:rPr>
              <w:t>.</w:t>
            </w:r>
          </w:p>
        </w:tc>
      </w:tr>
      <w:tr w:rsidR="00036711" w:rsidRPr="0058495B" w14:paraId="6E2988FA" w14:textId="77777777" w:rsidTr="00036711">
        <w:trPr>
          <w:trHeight w:val="1657"/>
        </w:trPr>
        <w:tc>
          <w:tcPr>
            <w:tcW w:w="717" w:type="dxa"/>
            <w:vAlign w:val="center"/>
          </w:tcPr>
          <w:p w14:paraId="603452D8" w14:textId="03064AFA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3</w:t>
            </w:r>
          </w:p>
        </w:tc>
        <w:tc>
          <w:tcPr>
            <w:tcW w:w="1020" w:type="dxa"/>
            <w:vAlign w:val="center"/>
          </w:tcPr>
          <w:p w14:paraId="525B20E1" w14:textId="77777777" w:rsidR="00036711" w:rsidRPr="008F2570" w:rsidRDefault="00036711" w:rsidP="00036711">
            <w:pPr>
              <w:rPr>
                <w:lang w:val="ru-RU" w:eastAsia="zh-CN"/>
              </w:rPr>
            </w:pPr>
          </w:p>
        </w:tc>
        <w:tc>
          <w:tcPr>
            <w:tcW w:w="1557" w:type="dxa"/>
          </w:tcPr>
          <w:p w14:paraId="0D092D9C" w14:textId="4E968F63" w:rsidR="00036711" w:rsidRPr="008F2570" w:rsidRDefault="008F2570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Видимый диапазон объектива микроскопа</w:t>
            </w:r>
            <w:bookmarkStart w:id="0" w:name="_GoBack"/>
            <w:bookmarkEnd w:id="0"/>
          </w:p>
        </w:tc>
        <w:tc>
          <w:tcPr>
            <w:tcW w:w="7951" w:type="dxa"/>
          </w:tcPr>
          <w:p w14:paraId="274F7F23" w14:textId="3E9E069C" w:rsidR="00036711" w:rsidRPr="008F2570" w:rsidRDefault="00036711" w:rsidP="00036711">
            <w:pPr>
              <w:rPr>
                <w:lang w:val="en-US" w:eastAsia="zh-CN"/>
              </w:rPr>
            </w:pPr>
            <w:r w:rsidRPr="008F2570">
              <w:rPr>
                <w:lang w:val="ru-RU" w:eastAsia="zh-CN"/>
              </w:rPr>
              <w:t>Модель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1.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Nikon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CF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Plan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APO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100x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/0.95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M20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Thread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EPI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Infinity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Microscope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Objective</w:t>
            </w:r>
          </w:p>
          <w:p w14:paraId="2FCD3556" w14:textId="77777777" w:rsidR="00036711" w:rsidRPr="008F2570" w:rsidRDefault="00036711" w:rsidP="00036711">
            <w:pPr>
              <w:rPr>
                <w:lang w:val="en-US" w:eastAsia="zh-CN"/>
              </w:rPr>
            </w:pPr>
          </w:p>
          <w:p w14:paraId="570DD071" w14:textId="09D68846" w:rsidR="00036711" w:rsidRPr="008F2570" w:rsidRDefault="00036711" w:rsidP="00036711">
            <w:pPr>
              <w:rPr>
                <w:lang w:val="en-US" w:eastAsia="zh-CN"/>
              </w:rPr>
            </w:pPr>
            <w:r w:rsidRPr="008F2570">
              <w:rPr>
                <w:lang w:val="ru-RU" w:eastAsia="zh-CN"/>
              </w:rPr>
              <w:t>Модель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2.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Olympus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MPLFLN100X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/NA0.95</w:t>
            </w:r>
          </w:p>
          <w:p w14:paraId="480254B2" w14:textId="1C421985" w:rsidR="00036711" w:rsidRPr="008F2570" w:rsidRDefault="00036711" w:rsidP="00036711">
            <w:pPr>
              <w:rPr>
                <w:lang w:val="en-US" w:eastAsia="zh-CN"/>
              </w:rPr>
            </w:pPr>
            <w:r w:rsidRPr="008F2570">
              <w:rPr>
                <w:lang w:val="ru-RU" w:eastAsia="zh-CN"/>
              </w:rPr>
              <w:t>Модель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3:</w:t>
            </w:r>
            <w:r w:rsidR="00900C8F" w:rsidRPr="008F2570">
              <w:rPr>
                <w:lang w:val="en-US" w:eastAsia="zh-CN"/>
              </w:rPr>
              <w:t xml:space="preserve"> </w:t>
            </w:r>
            <w:r w:rsidRPr="008F2570">
              <w:rPr>
                <w:lang w:val="en-US" w:eastAsia="zh-CN"/>
              </w:rPr>
              <w:t>LEICA</w:t>
            </w:r>
          </w:p>
          <w:p w14:paraId="42018203" w14:textId="50C4B072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en-US" w:eastAsia="zh-CN"/>
              </w:rPr>
              <w:t>HC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en-US" w:eastAsia="zh-CN"/>
              </w:rPr>
              <w:t>PL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en-US" w:eastAsia="zh-CN"/>
              </w:rPr>
              <w:t>APO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100</w:t>
            </w:r>
            <w:r w:rsidRPr="008F2570">
              <w:rPr>
                <w:lang w:val="en-US" w:eastAsia="zh-CN"/>
              </w:rPr>
              <w:t>x</w:t>
            </w:r>
            <w:r w:rsidRPr="008F2570">
              <w:rPr>
                <w:lang w:val="ru-RU" w:eastAsia="zh-CN"/>
              </w:rPr>
              <w:t>/0,90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en-US" w:eastAsia="zh-CN"/>
              </w:rPr>
              <w:t>BD</w:t>
            </w:r>
          </w:p>
          <w:p w14:paraId="4EE58CB3" w14:textId="4EA8A7D1" w:rsidR="00036711" w:rsidRPr="008F2570" w:rsidRDefault="00036711" w:rsidP="00036711">
            <w:pPr>
              <w:rPr>
                <w:lang w:val="ru-RU" w:eastAsia="zh-CN"/>
              </w:rPr>
            </w:pPr>
            <w:proofErr w:type="spellStart"/>
            <w:r w:rsidRPr="008F2570">
              <w:rPr>
                <w:lang w:val="ru-RU" w:eastAsia="zh-CN"/>
              </w:rPr>
              <w:t>Обсщие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характеристики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для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обеих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объективов</w:t>
            </w:r>
          </w:p>
          <w:p w14:paraId="5753802C" w14:textId="5E62AA8D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Коэффициент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увеличения: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100x.</w:t>
            </w:r>
          </w:p>
          <w:p w14:paraId="39690D53" w14:textId="4D0FC48D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Тип: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План-апохроматический.</w:t>
            </w:r>
          </w:p>
          <w:p w14:paraId="0E30EDDD" w14:textId="618218B5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Рабочая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среда:</w:t>
            </w:r>
          </w:p>
          <w:p w14:paraId="0622006B" w14:textId="5129CA90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сухой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(на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воздухе,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без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погружения).</w:t>
            </w:r>
          </w:p>
          <w:p w14:paraId="6176C723" w14:textId="60FA9E98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Рабочий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диапазон: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видимый: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длины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волн: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400-800</w:t>
            </w:r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нм</w:t>
            </w:r>
            <w:proofErr w:type="spellEnd"/>
            <w:r w:rsidRPr="008F2570">
              <w:rPr>
                <w:lang w:val="ru-RU" w:eastAsia="zh-CN"/>
              </w:rPr>
              <w:t>.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коэффициент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пропускания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в</w:t>
            </w:r>
          </w:p>
          <w:p w14:paraId="24C26162" w14:textId="388B0242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видимом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диапазоне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–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менее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80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%.</w:t>
            </w:r>
          </w:p>
          <w:p w14:paraId="501EB402" w14:textId="28E9BA9D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Числовая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апертура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(NA):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не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менее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0,85.</w:t>
            </w:r>
          </w:p>
          <w:p w14:paraId="44EC8E89" w14:textId="1EEEC101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Быть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изготовленными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из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специального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стекла,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обеспечивающего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максимальную</w:t>
            </w:r>
          </w:p>
          <w:p w14:paraId="4225077E" w14:textId="77777777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светопроницаемость.</w:t>
            </w:r>
          </w:p>
          <w:p w14:paraId="3427734B" w14:textId="69809267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Рабочее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расстояние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(WD):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0,9-1.5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мм.</w:t>
            </w:r>
          </w:p>
        </w:tc>
        <w:tc>
          <w:tcPr>
            <w:tcW w:w="1046" w:type="dxa"/>
          </w:tcPr>
          <w:p w14:paraId="687ED1DF" w14:textId="4165D690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шт.</w:t>
            </w:r>
          </w:p>
        </w:tc>
        <w:tc>
          <w:tcPr>
            <w:tcW w:w="614" w:type="dxa"/>
            <w:vAlign w:val="center"/>
          </w:tcPr>
          <w:p w14:paraId="78B3B0FA" w14:textId="5ED39705" w:rsidR="00036711" w:rsidRPr="008F2570" w:rsidRDefault="00036711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1</w:t>
            </w:r>
          </w:p>
        </w:tc>
        <w:tc>
          <w:tcPr>
            <w:tcW w:w="926" w:type="dxa"/>
            <w:vAlign w:val="center"/>
          </w:tcPr>
          <w:p w14:paraId="20995797" w14:textId="17DD7F3F" w:rsidR="00036711" w:rsidRPr="008F2570" w:rsidRDefault="0026725B" w:rsidP="00036711">
            <w:pPr>
              <w:rPr>
                <w:lang w:val="ru-RU" w:eastAsia="zh-CN"/>
              </w:rPr>
            </w:pPr>
            <w:r w:rsidRPr="008F2570">
              <w:rPr>
                <w:lang w:val="ru-RU" w:eastAsia="zh-CN"/>
              </w:rPr>
              <w:t>РА,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город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Ереван,</w:t>
            </w:r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Алека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proofErr w:type="spellStart"/>
            <w:r w:rsidRPr="008F2570">
              <w:rPr>
                <w:lang w:val="ru-RU" w:eastAsia="zh-CN"/>
              </w:rPr>
              <w:t>Манукяна</w:t>
            </w:r>
            <w:proofErr w:type="spellEnd"/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1,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Институт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физики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ЕГУ</w:t>
            </w:r>
          </w:p>
        </w:tc>
        <w:tc>
          <w:tcPr>
            <w:tcW w:w="1644" w:type="dxa"/>
            <w:vAlign w:val="center"/>
          </w:tcPr>
          <w:p w14:paraId="35C1FD92" w14:textId="0C4E294F" w:rsidR="00036711" w:rsidRPr="0058495B" w:rsidRDefault="00036711" w:rsidP="00036711">
            <w:pPr>
              <w:rPr>
                <w:lang w:val="ru-RU" w:eastAsia="zh-CN"/>
              </w:rPr>
            </w:pPr>
            <w:r w:rsidRPr="008F2570">
              <w:rPr>
                <w:rFonts w:hint="eastAsia"/>
                <w:lang w:val="ru-RU" w:eastAsia="zh-CN"/>
              </w:rPr>
              <w:t>После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вступления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в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силу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договора</w:t>
            </w:r>
            <w:r w:rsidRPr="008F2570">
              <w:rPr>
                <w:lang w:val="ru-RU" w:eastAsia="zh-CN"/>
              </w:rPr>
              <w:t>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при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наличии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соответствующих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денежных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средств</w:t>
            </w:r>
            <w:r w:rsidRPr="008F2570">
              <w:rPr>
                <w:lang w:val="ru-RU" w:eastAsia="zh-CN"/>
              </w:rPr>
              <w:t>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в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течение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lang w:val="ru-RU" w:eastAsia="zh-CN"/>
              </w:rPr>
              <w:t>50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рабочих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дней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со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дня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вступления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в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силу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договора</w:t>
            </w:r>
            <w:r w:rsidRPr="008F2570">
              <w:rPr>
                <w:lang w:val="ru-RU" w:eastAsia="zh-CN"/>
              </w:rPr>
              <w:t>,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заключенного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между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сторонами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на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lastRenderedPageBreak/>
              <w:t>основании</w:t>
            </w:r>
            <w:r w:rsidR="00900C8F" w:rsidRPr="008F2570">
              <w:rPr>
                <w:lang w:val="ru-RU" w:eastAsia="zh-CN"/>
              </w:rPr>
              <w:t xml:space="preserve"> </w:t>
            </w:r>
            <w:r w:rsidRPr="008F2570">
              <w:rPr>
                <w:rFonts w:hint="eastAsia"/>
                <w:lang w:val="ru-RU" w:eastAsia="zh-CN"/>
              </w:rPr>
              <w:t>последнего</w:t>
            </w:r>
            <w:r w:rsidRPr="008F2570">
              <w:rPr>
                <w:lang w:val="ru-RU" w:eastAsia="zh-CN"/>
              </w:rPr>
              <w:t>.</w:t>
            </w:r>
          </w:p>
        </w:tc>
      </w:tr>
    </w:tbl>
    <w:p w14:paraId="1594CDD6" w14:textId="77777777" w:rsidR="00154D6A" w:rsidRPr="0058495B" w:rsidRDefault="00154D6A" w:rsidP="00C95BCA">
      <w:pPr>
        <w:rPr>
          <w:lang w:val="ru-RU" w:eastAsia="zh-CN"/>
        </w:rPr>
      </w:pPr>
    </w:p>
    <w:sectPr w:rsidR="00154D6A" w:rsidRPr="0058495B" w:rsidSect="00036711">
      <w:pgSz w:w="16838" w:h="11906" w:orient="landscape" w:code="9"/>
      <w:pgMar w:top="108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65587"/>
    <w:multiLevelType w:val="hybridMultilevel"/>
    <w:tmpl w:val="192A9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94C"/>
    <w:rsid w:val="00036711"/>
    <w:rsid w:val="00085C76"/>
    <w:rsid w:val="001035F9"/>
    <w:rsid w:val="00127429"/>
    <w:rsid w:val="00154D6A"/>
    <w:rsid w:val="00180644"/>
    <w:rsid w:val="001A3FDF"/>
    <w:rsid w:val="0024681D"/>
    <w:rsid w:val="0026725B"/>
    <w:rsid w:val="00313EBF"/>
    <w:rsid w:val="00337CC2"/>
    <w:rsid w:val="003739FE"/>
    <w:rsid w:val="003B67C9"/>
    <w:rsid w:val="004172FB"/>
    <w:rsid w:val="00436104"/>
    <w:rsid w:val="00510F99"/>
    <w:rsid w:val="00533220"/>
    <w:rsid w:val="005644B9"/>
    <w:rsid w:val="00570896"/>
    <w:rsid w:val="0058495B"/>
    <w:rsid w:val="0061625A"/>
    <w:rsid w:val="006B4027"/>
    <w:rsid w:val="006C1812"/>
    <w:rsid w:val="00720050"/>
    <w:rsid w:val="0074460F"/>
    <w:rsid w:val="007B5B29"/>
    <w:rsid w:val="007E6321"/>
    <w:rsid w:val="008157CC"/>
    <w:rsid w:val="008C5F6D"/>
    <w:rsid w:val="008F0021"/>
    <w:rsid w:val="008F2570"/>
    <w:rsid w:val="009003E6"/>
    <w:rsid w:val="00900C8F"/>
    <w:rsid w:val="00921145"/>
    <w:rsid w:val="009342F9"/>
    <w:rsid w:val="009A2DAD"/>
    <w:rsid w:val="009C5B47"/>
    <w:rsid w:val="00A148F7"/>
    <w:rsid w:val="00A37AD8"/>
    <w:rsid w:val="00AA7863"/>
    <w:rsid w:val="00B27D28"/>
    <w:rsid w:val="00B5394C"/>
    <w:rsid w:val="00B5527F"/>
    <w:rsid w:val="00B60D83"/>
    <w:rsid w:val="00B872FF"/>
    <w:rsid w:val="00BB69BC"/>
    <w:rsid w:val="00C7556D"/>
    <w:rsid w:val="00C95BCA"/>
    <w:rsid w:val="00D22101"/>
    <w:rsid w:val="00DD450D"/>
    <w:rsid w:val="00E15DB6"/>
    <w:rsid w:val="00EC1ED8"/>
    <w:rsid w:val="00EF4DAA"/>
    <w:rsid w:val="00F17C43"/>
    <w:rsid w:val="00FA1BA3"/>
    <w:rsid w:val="00FC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BE3AA"/>
  <w15:chartTrackingRefBased/>
  <w15:docId w15:val="{AC2EA9E2-DF6B-4C2D-A888-08EDCC5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C95BCA"/>
    <w:pPr>
      <w:spacing w:after="0" w:line="240" w:lineRule="auto"/>
      <w:jc w:val="center"/>
    </w:pPr>
    <w:rPr>
      <w:rFonts w:ascii="GHEA Grapalat" w:eastAsia="Times New Roman" w:hAnsi="GHEA Grapalat" w:cs="Times New Roman"/>
      <w:sz w:val="24"/>
      <w:szCs w:val="24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B5394C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39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2D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DAD"/>
    <w:rPr>
      <w:rFonts w:ascii="Segoe UI" w:eastAsia="Times New Roman" w:hAnsi="Segoe UI" w:cs="Segoe UI"/>
      <w:sz w:val="18"/>
      <w:szCs w:val="18"/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5C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5C76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085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BB4E1-F5B2-4F15-A695-7D9A7C296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https://mul.ysu.am/tasks/232319/oneclick?token=bebfb16e68ce5bf3792271b3fd6ed245</cp:keywords>
  <dc:description/>
  <cp:lastModifiedBy>Lusine Ayvazyan</cp:lastModifiedBy>
  <cp:revision>21</cp:revision>
  <cp:lastPrinted>2024-10-25T06:34:00Z</cp:lastPrinted>
  <dcterms:created xsi:type="dcterms:W3CDTF">2024-10-25T08:58:00Z</dcterms:created>
  <dcterms:modified xsi:type="dcterms:W3CDTF">2024-11-11T09:58:00Z</dcterms:modified>
</cp:coreProperties>
</file>