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ՀՆԱ-ԷԱՃԱՊՁԲ-24/89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պարագաների և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hayk.khachatryan@president.am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ՀՆԱ-ԷԱՃԱՊՁԲ-24/89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պարագաների և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պարագաների և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ՀՆԱ-ԷԱՃԱՊՁԲ-24/89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hayk.khachatryan@president.am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պարագաների և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սմարթ քարտեր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ՀՆԱ-ԷԱՃԱՊՁԲ-24/89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ՀՆԱ-ԷԱՃԱՊՁԲ-24/89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ՀՆԱ-ԷԱՃԱՊՁԲ-24/89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«ՀՆԱ-ԷԱՃԱՊՁԲ-24/89»*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ՀՆԱ-ԷԱՃԱՊՁԲ-24/89*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«ՀՆԱ-ԷԱՃԱՊՁԲ-24/89»*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ՀՆԱ-ԷԱՃԱՊՁԲ-24/89*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փոխակերպիչ 
Ցանցային միացում – լարային (RJ-45)
Օպտիկամանրաթելային պորտ -1x SC
Օպտիկամանրաթել - Մեկ ռեժիմ առնվազն՝ 0-20կմ
Սնուցումը - AC100 250V / DC5V
Ethernet հեռավորությունը - մինչև 100 մետր
Ethernet պորտ - RJ45
Տեսակ - Հաղորդիչ և ստացող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cat6, գույնը՝ սպիտակ, ոլորված զույգի համար ինքնասեղմելու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համակարգչի համար նախատեսված օպերատիվ հիշողության սարք՝ Team Group / GoodRam DDR4 16Gb 3200Mhz կամ Corsair Vengeance DDR4 16Gb 3200Mhz նախատեսված սեղանի համակարգչի համար, տարողությունը՝ առնվազն 16gb (1x),  հիշողության արագությունը՝ առնվազն 3200 ՄՀց, տեսակը՝ ddr4,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համար նախատեսված օպերատիվ հիշողության սարք՝ հիշողությունը՝  առնվազն 8 ԳԲ, հաճախականությունը՝ 1600 ՄՀց, տեսակը՝ DDR3L, SODIMM հիշողության մոդուլի չափը, լարումը՝  1,35 Վ:
Երաշխիք՝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համար նախատեսված կուտակիչ մարտկոց՝ համատեղելի APC smart ups 1500 SMT1500i անխափան սնուցման սարքի հետ, լարումը՝ 12Վ, հզորությունը՝ առնվազն 18 Ա/Ժ, լիցքաթափման առավելագույն չափը՝ 180ա (5վրկ), առավելագույն լիցքավորման հոսանքը՝ 4.4  5.4Ա: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համար նախատեսված օպերատիվ հիշողության սարք՝ հիշողությունը՝  առնվազն 16 ԳԲ, հաճախականությունը՝ 3200 ՄՀց, տեսակը՝ DDR4L,SODIMM հիշողության մոդուլի չափը, լարումը՝  1.2 Վ,
Երաշխիք՝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համակարգչի պրոցեսորի հովացման սարք, 
տեսակը՝  օդ
Սառեցման համակարգի հոսանքի միակցիչ՝ 4-փին
PWM օդափոխիչի արագության կարգավորման հնարավորությամբ,
Նվազագույն արագությունը՝ առնվազն 200 rpm
Առավելագույն արագությունը՝ առնվազն 1800 rpm
Ներառված է ջերմային մածուկ
Ջերմային խողովակների քանակը՝ առնվազն 4
Օդափոխիչի տրամագիծը՝ 112 մմ
Հովացման սարքի ամրացման տեսակը՝ պտուտակային 
Հովացման սարքի հիմքի նյութը՝ պղինձ
Պետք է համատեղելի լինի LGA1151 տեսակին: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ստեղնաշար և մկնիկ, չափսը (թվային բլոկով), միացման տեսակը՝ usb 2.0, գույնը սև կամ մուգ մոխրագույն դասավորությունը` լատինական ստեղնաշար, ստեղների քանակը` 116 հատ, մարտկոցի չափսը 2ААА, հատուկ ստեղներ՝ Fn +
Մկնիկը՝ Օպտիկական, առնվազն 800 DPI, միացման տեսակը՝ USB 2.0, գույնը սև, կոճակների քանակը` 2 + պտուտակ կոճակ, մարտկոցի չափսը 1АА,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կուտակիչ՝
 Ֆորմ ֆակտոր՝ M.2 (2280)
Տարողությունը՝ առնվազն 1TB
Գրելու արագությունը՝ առնվազն 6900 ՄԲ/վ
Կարդալու արագությունը՝ առնվազն 7400 ՄԲ/վ
Ձայնագրման IOPS՝ առնվազն 1 550 000
Կարդալու IOPS՝ առնվազն 1 200 000
Ինտերֆեյս՝ PCIe Gen 4.0 x4 NVMe
Կոդավորում՝ AES 256-բիթ կոդավորում
Համակարգի հուսալիություն (MTBF)՝ առնվազն 1.5 մլն. ժամ
TBW վարկանիշ՝ առնվազն 600 ՏԲ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կուտակիչ՝
Ֆորմ ֆակտոր՝ 2.5''
Տարողությունը՝ առնվազն  480ԳԲ
Գրելու արագությունը՝ առնվազն 530 ՄԲ/վ
Կարդալու արագությունը՝ առնվազն 560 ՄԲ/վ
Ձայնագրման IOPS՝ առնվազն 88 000
Կարդալու IOPS՝ առնվազն 98 000
Ինտերֆեյս՝ Sata III
Կոդավորում՝ AES 256-բիթ կոդավորում
Համակարգի հուսալիություն (MTBF)՝ առնվազն 1.5 մլն. ժամ
TBW վարկանիշ՝ առնվազն300 ՏԲ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տարողությունը՝ առնվազն 64ԳԲ
Կարդալու արագությունը՝ առնվազն 300ՄԲ/վ
Ինտերֆեյս՝ USB 3.1
Գույնը՝ Արծաթագույն կամ շամպայն
Իրանի նյութը՝ Ալյումին, ջրակայուն, արագ ռեժիմի հնարավորություն,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սմարթ քարտեր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քարտ կարդացող սարք. ինտերֆեյսը՝ առնվազն USB 2.0, hամատեղելիությունը՝ windows 7 / 10 / 11,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to lan ադապտեր՝
 Բովանդակություն՝ ադապտեր 1 հատ
Միակցիչի տեսակը՝ USB 3.0
Միակցիչ՝  2 RJ45
Ադապտորի տեսակը՝  RJ45 Lan ադապտեր,
Համատեղելիությունը՝ Windows, Linux; android; MacOS
Տվյալների արագությունը 10/100/1000 Մբիթ/վրկ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 USB Type C to RJ45, M/F 
Մուտքային պորտերի քանակը` առնվազն 1 հատ
Միակցիչներ՝  USB Type և 2 RJ-45
Ադապտորների ադապտերների տեսակը
Համատեղելիություն Windows, Android, Mac OS
Տվյալների արագությունը՝ առնվազն 10/100/1000 Մբիթ/վրկ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Type-C to VGA ադապտեր 
USB Type-C միակցիչ - VGA
Սարքավորումների ադապտեր
Համատեղելիությունը՝ ունիվերսալ
1 Միակցիչի տեսակը՝ type-c
2 միակցիչի տեսակը՝ VGA
Գույնը՝ մոխրագույն կամ սև կամ սպիտակ,
Մալուխի երկարությունը՝ առավելագույնը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Type-C to USB 3.0 ադապտեր 
Միակցիչ 1` USB Type C
Միակցիչ 2` USB 3.0 Type A
Մալուխի տեսակը՝ ճկուն
USB բնիկը պետք է աջակցի OTG ռեժիմին
Տվյալների փոխանցման արագությունը՝ աառնվազն 5գբիթ/վրկ
Լիցքավորման հոսանքը՝ առավեկագույնը 1,5Ա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port to VGA ադապտեր 
Միակցիչ 1` DisplayPort 
Միակցիչ 2` VGA
Աջակցությունը՝ առնվազն 1080P
Լարերի միջուկի տեսակը՝ թիթեղյա պղինձ
Համատեղելի՝ Windows 7, 10, 11, macbook air, pro
Գույնը՝ մոխրագույն կամ սև կամ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port to HDMI ադապտեր 
Միակցիչ 1` DisplayPort 
Միակցիչ 2` HDMI
Համատեղելի՝ Windows 7, 10, 11, macbook air, pro
Գույնը՝ մոխրագույն կամ սև կամ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to Lan (female to female) ադապտեր,
Տեսակը՝ Cat6
Արագությունը՝ cat6 կամ cat7 մալուխի դեպքում 10գբիթ/վրկ,
Գույնը՝ մոխրագույն կամ սև կամ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VGA to Display port (male to male) մալուխ,
Գույնը՝ սև, կամ մոխրագույն կամ մուգ կապույտ,
Աջակցությունը՝ առնվազն 1920x1080,
միակցիչով, որը չի թողնի պատահական անջատումը (Latch), մալուխի երկարությունը՝ առնվազն 1.3մ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VGA to HDMI (male to male) մալուխ,
Գույնը՝ սև, կամ մոխրագույն կամ մուգ կապույտ,
Աջակցությունը՝ առնվազն 1920x1080,
միակցիչով, որը չի թողնի պատահական անջատումը (Latch), մալուխի երկարությունը՝ առնվազն 1.3մ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երկարությունը՝ առնվազն 2, միակցիչների տեսակը՝ HDMI 2.0, միակցիչների քանակը՝ 2, աջակցությունը՝ առնվազն 4K
Գույնը՝ սև կամ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բարձրախոս՝ հզորություն՝ առնվազն 10W, միացման տեսակը՝ USB, հաճախականության դիապազոն – 135 -20K Hz
Կառավարման կոճակների առկայություն՝ Volume knob with power ON and OFF switch
LEDs – Power ON and OFF Indicator
Սնուցումը՝  Stand alone power adapter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Duracell AАA կամ Energizer AAA Alkaline E92 կամ համարժեք,  տեսակը՝ Էլեկտրական ալկալային մարտկոց, AAA-LR03, 1.5V, MN 2400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Duracell AA կամ Varta Longlife Power կամ համարժեք, տեսակը՝ Էլեկտրական ալկալային մարտկոց, AA, 1.5V/B,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Duracell L 9V 1 6LP3146/MN1604 կամ Philips 9V/1 ultra alkaline 6LR61 կամ համարժեք, MN1604, Ցիկլային աշխատանքային տևողությունը՝ 500 hrs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Taskalfa 2552ci տպիչների համար, քարթրիջի/տոների ռեսուրսը՝ առնվազն 12000 էջ տպելու համար A4 ձևաչափի թղթի 5% լցվածության դեպքում: գույնը՝ կարմիր (Magenta): Քարթրիջները պետք է արտադրված լինեն համապատասխան տպիչ սարքի արտադրող ընկերության կողմից, կամ լինեն նրա կողմից երաշխավորված արտադրանք (Original):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Taskalfa 2552ci տպիչների համար, քարթրիջի/տոների ռեսուրսը՝ առնվազն 12000 էջ տպելու համար A4 ձևաչափի թղթի 5% լցվածության դեպքում: գույնը՝ երկնագույն: Քարթրիջները պետք է արտադրված լինեն համապատասխան տպիչ սարքի արտադրող ընկերության կողմից, կամ լինեն նրա կողմից երաշխավորված արտադրանք (Original):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Taskalfa 2552ci տպիչների համար, քարթրիջի/տոների ռեսուրսը՝ առնվազն 12000 էջ տպելու համար A4 ձևաչափի թղթի 5% լցվածության դեպքում: գույնը՝ դեղին: Քարթրիջները պետք է արտադրված լինեն համապատասխան տպիչ սարքի արտադրող ընկերության կողմից, կամ լինեն նրա կողմից երաշխավորված արտադրանք (Original):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Taskalfa 2552ci տպիչների համար, քարթրիջի/տոների ռեսուրսը՝ առնվազն 12000 էջ տպելու համար A4 ձևաչափի թղթի 5% լցվածության դեպքում: գույնը՝ սև: Քարթրիջները պետք է արտադրված լինեն համապատասխան տպիչ սարքի արտադրող ընկերության կողմից, կամ լինեն նրա կողմից երաշխավորված արտադրանք (Original):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օրացուցային օրում, բայց ոչ ուշ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սմարթ քարտեր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