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Президента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пр. Маршала Баграмяна,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компьютерных аксессуаров и тонер-картриджей.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Айк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hayk.khachatryan@president.am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+37410710095, +37410710096, +37410710097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Президента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HNA-EAChAPDzB-24/89</w:t>
      </w:r>
      <w:r>
        <w:rPr>
          <w:rFonts w:ascii="Calibri" w:hAnsi="Calibri" w:cstheme="minorHAnsi"/>
          <w:i/>
        </w:rPr>
        <w:br/>
      </w:r>
      <w:r>
        <w:rPr>
          <w:rFonts w:ascii="Calibri" w:hAnsi="Calibri" w:cstheme="minorHAnsi"/>
          <w:szCs w:val="20"/>
          <w:lang w:val="af-ZA"/>
        </w:rPr>
        <w:t>2024.11.11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Президента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Президента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компьютерных аксессуаров и тонер-картриджей.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компьютерных аксессуаров и тонер-картриджей.</w:t>
      </w:r>
      <w:r>
        <w:rPr>
          <w:rFonts w:ascii="Calibri" w:hAnsi="Calibri" w:cstheme="minorHAnsi"/>
          <w:b/>
          <w:lang w:val="ru-RU"/>
        </w:rPr>
        <w:t xml:space="preserve">ДЛЯ НУЖД  </w:t>
      </w:r>
      <w:r>
        <w:rPr>
          <w:rFonts w:ascii="Calibri" w:hAnsi="Calibri" w:cstheme="minorHAnsi"/>
          <w:b/>
          <w:sz w:val="24"/>
          <w:szCs w:val="24"/>
          <w:lang w:val="af-ZA"/>
        </w:rPr>
        <w:t>Аппарат Президента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HNA-EAChAPDzB-24/89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hayk.khachatryan@president.am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компьютерных аксессуаров и тонер-картриджей.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Cat6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оперативной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оперативной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оперативной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клавиатура и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память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память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Считыватель идентификационных карт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динамик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батарейка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батарейка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9V 1 электрическая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HNA-EAChAPDzB-24/89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"HNA-EAChAPDzB-24/89"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HNA-EAChAPDzB-24/89*.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"HNA-EAChAPDzB-24/89"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HNA-EAChAPDzB-24/89*.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HNA-EAChAPDzB-24/89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преобразователь
Сетевое подключение – проводное (RJ-45)
Оптоволоконный порт - 1x SC
Оптоволокно — хотя бы один режим: 0–20 км.
Источник питания - AC100 250В/DC5В
Расстояние Ethernet - до 100 метров
Ethernet-порт — RJ45
Тип - Передатчик и приемник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Cat6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cat6, цвет: белый, самозажим для витой пары.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оперативной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настольного компьютера: Team Group / GoodRam DDR4 16 ГБ 3200 МГц или Corsair Vengeance DDR4 16 ГБ 3200 МГц для настольного компьютера, емкость: не менее 16 ГБ (1x), частота памяти: не менее 3200 МГц, тип: ddr4, гарантия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оперативной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для ноутбука: объем памяти: не менее 8 ГБ, частота: 1600 МГц, тип: DDR3L, размер модуля памяти: SODIMM, напряжение: 1,35 В.
Гарантия: минимум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для источника бесперебойного питания, совместимая с источником бесперебойного питания APC smart ups 1500 SMT1500i, напряжение: 12В, емкость: не менее 18Ач, максимальный разряд: 180А (5с), максимальный ток заряда: 4,4-5,4А.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оперативной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для ноутбука: объем памяти: не менее 16 ГБ, частота: 3200 МГц, тип: DDR4L, размер модуля памяти SODIMM, напряжение: 1,2 В,
Гарантия: минимум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процессорный кулер,
тип: воздушный
Разъем питания системы охлаждения: 4-контактный
С возможностью регулировки скорости вентилятора ШИМ,
Минимальная скорость: не менее 200 об/мин.
Максимальная скорость: не менее 1800 об/мин.
Термопаста в комплекте
Количество тепловых трубок: минимум 4
Диаметр вентилятора: 112 мм
Тип крепления охлаждающего устройства: винтовой.
Основной материал охлаждающего устройства – медь.
Должен быть совместим с типом LGA1151.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клавиатура и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клавиатура и мышь, размер (с цифровой клавиатурой), тип подключения: usb 2.0, цвет: черный или темно-серый, раскладка: латинская клавиатура, количество клавиш: 116, размер аккумулятора: 2ААА, специальные клавиши: Fn +
Мышь: Оптическая, не менее 800 DPI, тип подключения: USB 2.0, цвет черный, количество кнопок: 2 + винтовая кнопка, размер батареи 1АА,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память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память компьютера:
 Форм-фактор: M.2 (2280)
Емкость: не менее 1 ТБ
Скорость записи: не менее 6900 МБ/с.
Скорость чтения: не менее 7400 МБ/с.
Запись IOPS: не менее 1 550 000
Чтение IOPS: не менее 1 200 000
Интерфейс: PCIe Gen 4.0 x4 NVMe
Шифрование: 256-битное шифрование AES.
Надежность системы (MTBF): не менее 1,5 млн. час
Рейтинг TBW: не менее 600 ТБ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память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память компьютера:
Форм-фактор: 2,5 дюйма
Емкость: не менее 480 ГБ
Скорость записи: не менее 530 МБ/с.
Скорость чтения: не менее 560 МБ/с.
Запись IOPS: не менее 88 000
Чтение IOPS: не менее 98 000
Интерфейс: Сата III
Шифрование: 256-битное шифрование AES.
Надежность системы (MTBF): не менее 1,5 млн. час
Рейтинг TBW: не менее 300 ТБ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USB-флешка емкостью не менее 64 ГБ.
Скорость чтения: не менее 300 МБ/с.
Интерфейс: USB 3.1
Цвет: серебро или шампанское
Материал Иран: Алюминий, водонепроницаемый, возможность быстрого режима,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Считыватель идентификационных карт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Считыватель идентификационных карт. интерфейс: минимум USB 2.0, совместимость: windows 7/10/11,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USB-LAN:
 В комплекте: адаптер 1 шт.
Тип разъема: USB 3.0
Разъем: 2 RJ45
Тип адаптера: сетевой адаптер RJ45,
Совместимость: Windows, Linux; Андроид macOS:
Скорость передачи данных 10/100/1000 Мбит/с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 USB Type C на RJ45, M/F
Количество входных портов: минимум 1 шт.
Разъемы: тип USB и 2 RJ-45.
Тип адаптера адаптера
Совместимость Windows, Android, Mac OS
Скорость передачи данных: не менее 10/100/1000 Мбит/с.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Type-C на VGA
Разъем USB Type-C — VGA
Аппаратный адаптер
Совместимость: Универсальная
1 Тип разъема: тип-c
2 типа разъема: VGA
Цвет: серый или черный или белый,
Длина кабеля: максимум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Type-C — USB 3.0
Разъем 1: USB тип C
Разъем 2: USB 3.0 тип A
Тип кабеля: Гибкий
USB-слот должен поддерживать режим OTG.
Скорость передачи данных: не менее 5 Гбит/с.
Ток зарядки: максимум 1,5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 дисплея к адаптеру VGA
Разъем 1: DisplayPort
Разъем 2: ВГА
Поддержка не менее 1080P
Тип жилы провода: луженая медь
Совместимость: Windows 7, 10, 11, MacBook Air, Pro.
Цвет: серый или черный или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 дисплея к адаптеру HDMI
Разъем 1: DisplayPort
Разъем 2: HDMI
Совместимость: Windows 7, 10, 11, MacBook Air, Pro.
Цвет: серый или черный или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Lan-Lan (female to female),
Тип: Кат6
Скорость: 10 Гбит/с в случае кабеля Cat6 или Cat7,
Цвет: серый или черный или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VGA к порту дисплея (male to male),
Цвет: черный, серый или темно-синий,
Поддержка не менее 1920x1080
с разъемом, не допускающим случайного отключения (Latch), длина кабеля: не менее 1,3м.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VGA-HDMI (male to male),
Цвет: черный, серый или темно-синий,
Поддержка не менее 1920x1080
с разъемом, не допускающим случайного отключения (Latch), длина кабеля: не менее 1,3м.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длина: не менее 2, тип разъема: HDMI 2.0, количество разъемов: 2, поддержка: не менее 4K
Цвет: черный или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динамик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динамик: мощность: не менее 10 Вт, тип подключения: USB, диапазон частот – 135-20К Гц.
Наличие кнопок управления: Ручка громкости с переключателем включения и выключения питания.
Светодиоды — индикатор включения и выключения питания
Питание: автономный адаптер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батарейка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Duracell AAA или Energizer AAA Alkaline E92 или эквивалент, тип: электрическая щелочная батарея, AAA-LR03, 1,5 В, MN 2400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батарейка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Duracell AA или Varta Longlife Power или эквивалент, тип: электрическая щелочная батарея, AA, 1,5 В/B,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9V 1 электрическая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Duracell L 9V 1 6LP3146/MN1604 или Philips 9V/1 ультращелочная 6LR61 или эквивалент, MN1604, время цикла: 500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принтеров KYOCERA Taskalfa 2552ci, ресурс картриджа/тонера позволяет напечатать не менее 12 000 страниц на бумаге формата A4 (5 %). Цвет: красный (пурпурный). Картриджи должны быть изготовлены производителем принтера или иметь гарантию от него (оригинал).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принтеров KYOCERA Taskalfa 2552ci. Ресурс картриджа/тонера позволяет напечатать не менее 12 000 страниц при заполнении 5 % на бумаге формата A4. цвет: синий. Картриджи должны быть изготовлены производителем соответствующего печатающего устройства или быть продуктом с его гарантией (Оригинал).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принтеров KYOCERA Taskalfa 2552ci. Ресурс картриджа/тонера позволяет напечатать не менее 12 000 страниц при заполнении 5 % на бумаге формата A4. цвет: желтый. Картриджи должны быть изготовлены производителем соответствующего печатающего устройства или быть продуктом с его гарантией (Оригинал).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принтеров KYOCERA Taskalfa 2552ci. Ресурс картриджа/тонера позволяет напечатать не менее 12 000 страниц при заполнении 5 % на бумаге формата A4. цвет: черный. Картриджи должны быть изготовлены производителем соответствующего печатающего устройства или быть продуктом с его гарантией (Оригинальным).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но не позднее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Cat6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оперативной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оперативной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оперативной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клавиатура и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память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память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Считыватель идентификационных карт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динамик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батарейка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батарейка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9V 1 электрическая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