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ԱԱԾ-ՏՆՏՎ-ԷԱՃԾՁԲ-25/1-ԱԽՏԱՀԱՆՈՒՄ</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անվտանգության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104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Ախտահանման և մակաբույծների ոչնչացման ծառայություններ քաղաքային կամ գյուղական վայրերում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015-57-94-87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tvtender@sns.am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անվտանգության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ԱԱԾ-ՏՆՏՎ-ԷԱՃԾՁԲ-25/1-ԱԽՏԱՀԱՆՈՒՄ</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անվտանգության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անվտանգության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Ախտահանման և մակաբույծների ոչնչացման ծառայություններ քաղաքային կամ գյուղական վայրերում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անվտանգության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Ախտահանման և մակաբույծների ոչնչացման ծառայություններ քաղաքային կամ գյուղական վայրերում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ԱԱԾ-ՏՆՏՎ-ԷԱՃԾՁԲ-25/1-ԱԽՏԱՀԱՆՈՒՄ</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tvtender@sns.am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Ախտահանման և մակաբույծների ոչնչացման ծառայություններ քաղաքային կամ գյուղական վայրերում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քաղաքային կամ գյուղական վայրերում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2024.11.25.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ԱԱԾ-ՏՆՏՎ-ԷԱՃԾՁԲ-25/1-ԱԽՏԱՀԱՆՈՒՄ</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անվտանգության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ԱԱԾ-ՏՆՏՎ-ԷԱՃԾՁԲ-25/1-ԱԽՏԱՀԱՆՈՒՄ</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ԱԱԾ-ՏՆՏՎ-ԷԱՃԾՁԲ-25/1-ԱԽՏԱՀԱՆՈՒՄ</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ԱԱԾ-ՏՆՏՎ-ԷԱՃԾՁԲ-25/1-ԱԽՏԱՀԱՆՈՒՄ»*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ԱԱԾ-ՏՆՏՎ-ԷԱՃԾՁԲ-25/1-ԱԽՏԱՀԱՆՈՒՄ*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ԱԱԾ-ՏՆՏՎ-ԷԱՃԾՁԲ-25/1-ԱԽՏԱՀԱՆՈՒՄ»*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ԱԱԾ-ՏՆՏՎ-ԷԱՃԾՁԲ-25/1-ԱԽՏԱՀԱՆՈՒՄ*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__11__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քաղաքային կամ գյուղական վայրերում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քաղաքային կամ գյուղական վայրերում:Ծառայությունը կատարել ՀՀ առողջապահության նախարարության 16.07.2010 թ. N13-Ն հրամանով հաստատված “Ախտահանման, կրծողասպան և հոդվածոտանիների ոչնչացման աշխատանքների իրականացման և աշխատողների առողջության պահպանման” ՍՆ N 2.2.5-003-05 սանիտարական կանոնների և հիգենիկ նորմատիվների  համաձայն: Պայքար կրծողների դեմ մեխանիկական եղանակով /օգտագործելով և տրամադրելով թակարդ, կենդանաբռնիչ, սոսնձե որսիչների և այլն/ և քիմիական մեթոդով՝ /օգտագործելով և տրամադրելով ՀՀ-ում թույլատրված և ՄԱԿ-ի կողմից չարգելված լաբորատոր պայմաններում թարմ պատրաստված ու փորձարկված թունաքիմիկատներ՝ բրոմոդիալոն, բրոդիֆակում, շտորմ, ռատինդան, զոռկումարին և այլն/: Ծառայությունը կատարել սպասարկող կազմակերպության բանվորական ուժով և միջոցներով: Ծառայության կատարման հաճախականությունը՝ ըստ պահանջվող նորմերի՝ ամիսը 4 անգամ: Ընդհանուր մակերեսը ՝ 382.069 մ2: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ներկայացվող N 1 Աղյուսակի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354 օրացույցային օրվա ընթացքում, բայց ոչ ուշ, քան 2025թ. դեկտեմբերի 20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