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644" w:rsidRPr="00414FB9" w:rsidRDefault="005F2644" w:rsidP="005F2644">
      <w:pPr>
        <w:ind w:left="450" w:hanging="450"/>
        <w:jc w:val="center"/>
        <w:rPr>
          <w:rFonts w:ascii="GHEA Grapalat" w:hAnsi="GHEA Grapalat" w:cs="Arial"/>
          <w:b/>
          <w:lang w:val="hy-AM"/>
        </w:rPr>
      </w:pPr>
      <w:r w:rsidRPr="00414FB9">
        <w:rPr>
          <w:rFonts w:ascii="GHEA Grapalat" w:hAnsi="GHEA Grapalat" w:cs="Arial"/>
          <w:b/>
          <w:lang w:val="hy-AM"/>
        </w:rPr>
        <w:t>ՏԵԽՆԻԿԱԿԱՆ</w:t>
      </w:r>
      <w:r w:rsidRPr="00414FB9">
        <w:rPr>
          <w:rFonts w:ascii="GHEA Grapalat" w:hAnsi="GHEA Grapalat" w:cs="Calibri"/>
          <w:b/>
          <w:lang w:val="hy-AM"/>
        </w:rPr>
        <w:t xml:space="preserve"> </w:t>
      </w:r>
      <w:r w:rsidRPr="00414FB9">
        <w:rPr>
          <w:rFonts w:ascii="GHEA Grapalat" w:hAnsi="GHEA Grapalat" w:cs="Arial"/>
          <w:b/>
          <w:lang w:val="hy-AM"/>
        </w:rPr>
        <w:t>ԲՆՈՒԹԱԳԻՐ</w:t>
      </w:r>
    </w:p>
    <w:p w:rsidR="005F2644" w:rsidRPr="00414FB9" w:rsidRDefault="005F2644" w:rsidP="005F2644">
      <w:pPr>
        <w:pStyle w:val="a3"/>
        <w:spacing w:before="0" w:beforeAutospacing="0" w:after="0" w:afterAutospacing="0"/>
        <w:rPr>
          <w:rFonts w:ascii="GHEA Grapalat" w:hAnsi="GHEA Grapalat"/>
          <w:b/>
        </w:rPr>
      </w:pPr>
    </w:p>
    <w:p w:rsidR="005F2644" w:rsidRPr="00414FB9" w:rsidRDefault="005F2644" w:rsidP="005F2644">
      <w:pPr>
        <w:ind w:right="6"/>
        <w:jc w:val="center"/>
        <w:rPr>
          <w:rFonts w:ascii="GHEA Grapalat" w:hAnsi="GHEA Grapalat" w:cs="Calibri"/>
          <w:b/>
          <w:lang w:val="hy-AM"/>
        </w:rPr>
      </w:pPr>
      <w:r w:rsidRPr="00414FB9">
        <w:rPr>
          <w:rFonts w:ascii="GHEA Grapalat" w:hAnsi="GHEA Grapalat" w:cs="Arial"/>
          <w:b/>
          <w:lang w:val="hy-AM"/>
        </w:rPr>
        <w:t xml:space="preserve">                                                                                                         Աղյուսակ</w:t>
      </w:r>
      <w:r w:rsidRPr="00414FB9">
        <w:rPr>
          <w:rFonts w:ascii="GHEA Grapalat" w:hAnsi="GHEA Grapalat" w:cs="Calibri"/>
          <w:b/>
          <w:lang w:val="hy-AM"/>
        </w:rPr>
        <w:t xml:space="preserve"> </w:t>
      </w:r>
      <w:r w:rsidRPr="00414FB9">
        <w:rPr>
          <w:rFonts w:ascii="GHEA Grapalat" w:hAnsi="GHEA Grapalat" w:cs="Arial"/>
          <w:b/>
          <w:lang w:val="hy-AM"/>
        </w:rPr>
        <w:t>№</w:t>
      </w:r>
      <w:r w:rsidRPr="00414FB9">
        <w:rPr>
          <w:rFonts w:ascii="GHEA Grapalat" w:hAnsi="GHEA Grapalat" w:cs="Calibri"/>
          <w:b/>
          <w:lang w:val="hy-AM"/>
        </w:rPr>
        <w:t xml:space="preserve"> </w:t>
      </w:r>
      <w:r w:rsidRPr="00414FB9">
        <w:rPr>
          <w:rFonts w:ascii="GHEA Grapalat" w:hAnsi="GHEA Grapalat" w:cs="Calibri"/>
          <w:b/>
        </w:rPr>
        <w:t>2</w:t>
      </w:r>
    </w:p>
    <w:p w:rsidR="005F2644" w:rsidRPr="00414FB9" w:rsidRDefault="005F2644" w:rsidP="005F2644">
      <w:pPr>
        <w:pStyle w:val="a3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5F2644" w:rsidRPr="00EE4F6E" w:rsidTr="00A17712">
        <w:tc>
          <w:tcPr>
            <w:tcW w:w="10349" w:type="dxa"/>
            <w:hideMark/>
          </w:tcPr>
          <w:p w:rsidR="005F2644" w:rsidRPr="00480898" w:rsidRDefault="005F2644" w:rsidP="00A1771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80898">
              <w:rPr>
                <w:rFonts w:ascii="GHEA Grapalat" w:hAnsi="GHEA Grapalat" w:cs="Arial"/>
                <w:sz w:val="22"/>
                <w:szCs w:val="22"/>
                <w:lang w:val="hy-AM"/>
              </w:rPr>
              <w:t>Գնման շրջանակներում պարտավոր է պատվիրատուին տրամադրել  աղուսյակում նշված  ապրանքները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:</w:t>
            </w:r>
          </w:p>
        </w:tc>
      </w:tr>
    </w:tbl>
    <w:p w:rsidR="005F2644" w:rsidRPr="006F1058" w:rsidRDefault="005F2644" w:rsidP="005F2644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F2644" w:rsidTr="00A17712">
        <w:trPr>
          <w:trHeight w:val="6085"/>
        </w:trPr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Օկտային թիվը որոշված՝ հետազոտական մեթոդով՝ ոչ պակաս 91 արժիչային մեթոդով՝ ոչ պակաս 81: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Կապարի պարունակությունը 5 մգ/դմ3-ից ոչ ավելի: 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Խտությունը՝ 15 0 ջերմաստիճանում՝ 720-775կ/մ3: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Ծծմբի պարունակությունը՝ 10մգ/կգ-ից ոչ ավելի: 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Ածխաջրածինների ծավայային մասը, ոչ ավելի՝ արոմատիկ-21%, օլեֆիններ-21%, նենզոլի ծավալային մասը 1%-ից ոչ ավելի: 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Թթվածնի զանգվածային մասը՝ 2,7%-ից ոչ ավելի: 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Օքսիդիչների ծավալային մասը, ոչ ավելի՝ մոթանոլ-3%, էթանոլ-5%, իզոպրոպիլ սպիրտ-10%, իզոբութիլ սպիրտ-10%, եռաբութիլ սպիրտ-7%, եթերներ(C5 և ավելի)-15%, այլ օքսիդիչներ-10%: </w:t>
            </w:r>
          </w:p>
          <w:p w:rsidR="005F2644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Անվտանգությունը, մակնշումը և փաթեթավորումը՝ համաձայն ՀՀ կառավարության </w:t>
            </w:r>
            <w:r w:rsidRPr="00DB1BD3">
              <w:rPr>
                <w:rFonts w:ascii="Calibri" w:hAnsi="Calibri" w:cs="Calibri"/>
                <w:bCs/>
                <w:iCs/>
                <w:sz w:val="20"/>
                <w:szCs w:val="20"/>
                <w:lang w:val="hy-AM"/>
              </w:rPr>
              <w:t> 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2004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թ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.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նոյեմբերի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11-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ի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N1592-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Ն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որոշմամբ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հաստատված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Ներքին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այրման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շարժիչային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վառելիքների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տեխնիկական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կանոնակարգի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:</w:t>
            </w:r>
          </w:p>
          <w:p w:rsidR="005F2644" w:rsidRPr="00DB1BD3" w:rsidRDefault="005F2644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Մատակարարումը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DB1BD3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կտրոնային</w:t>
            </w:r>
            <w:r w:rsidRPr="00DB1BD3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:</w:t>
            </w:r>
          </w:p>
        </w:tc>
      </w:tr>
    </w:tbl>
    <w:p w:rsidR="00502B3D" w:rsidRDefault="00502B3D">
      <w:bookmarkStart w:id="0" w:name="_GoBack"/>
      <w:bookmarkEnd w:id="0"/>
    </w:p>
    <w:sectPr w:rsidR="00502B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644"/>
    <w:rsid w:val="00502B3D"/>
    <w:rsid w:val="005F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711BB-C37D-4F69-9FD7-0D001A16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26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2024-11-12T07:36:00Z</dcterms:created>
  <dcterms:modified xsi:type="dcterms:W3CDTF">2024-11-12T07:37:00Z</dcterms:modified>
</cp:coreProperties>
</file>