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2025թ․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2025թ․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2025թ․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2025թ․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ակտիվ շաքարաչափի համար նախատեսված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պերֆորմա շաքարաչափի համար նախատեսված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կլիպսներ,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թևկապ (ապարանջան)  նորածինների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Անոթասեղմիչներ (կլիպսներ) տիտանե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մանրէազերծ 5մ*10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ախտահանված 5մ*10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մանրէազերծ 7մ*14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մանրէազերծ 7մ*14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պորտասեղմիչ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3-ճյուղանի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3-ճյուղանի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ասպիրացիոն CH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ասպիրացիոն CH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FR-14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3-ճյուղանի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200սմ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G-26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G-27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լոկալ հեմւստազի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անեսթեզիայի 18G՝ ֆիլտրով և ֆիքսատրով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պարունակող ախտահանիչ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ախտահանման, նախամանրէազերծո ւմային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 20 %  լուծույթ 1 լ-ոց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 96%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լ-թ 5%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սնդիկային ջերմաչափ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ՍՄԿԲԿ-ԷԱՃԱՊՁԲ-25/5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ՍՄԿԲԿ-ԷԱՃԱՊՁԲ-25/5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ՍՄԿԲԿ-ԷԱՃԱՊՁԲ-25/5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երկարությունը՝ 150մմ, լայնությունը՝ 18մմ, ոչ ստերիլՇպատել փայտե- երկարությունը՝ 150մմ, լայնությունը՝ 18մմ, ոչ ստերիլ,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ակտիվ շաքարաչափի համար նախատեսված թեստ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ակտիվ» շաքարաչափի համար նախատեսված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պերֆորմա շաքարաչափի համար նախատեսված թեստ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պերֆորմա » շաքարաչափի համար նախատեսված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կլիպսներ,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լապորոսկոպիկ վիրահատությունների համար, պլաստմասե XL չափի, քարթրիջ № 6, համապատասխան փաթեթավորմամբ, որակի սերտիֆիկատների առկայություն,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թևկապ (ապարանջան)  նորածինների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թևկապ/ապարանջան նորածնի կապույտ/վարդագույն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Անոթասեղմիչներ (կլիպսներ) տիտանե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կլիպ 300  ML չափի, կանաչ, Storz ապլիկատորի համար  քարթրիջ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մանրէազերծ 5մ*10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մանրէազերծ 5մ*10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ախտահանված 5մ*10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ախտահանված 5մ*10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մանրէազերծ 7մ*14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մանրէազերծ 7մ*14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մանրէազերծ 7մ*14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մանրէազերծ 7մ*14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72մմ*19մմ  «Սանտավիկ»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պորտասեղմիչ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սեղմիչ-մեկանգամյա օգտագործման , պլաստմասե, ստերիլ։Նախատեսված է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3-ճյուղանի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եռաճյուղ 20Fr սիլիկոնապատ: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3-ճյուղանի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եռճյուղ 22Fr սիլիկոնապատ: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ասպիրացիոն CH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CH  10,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16Fr սիլիկոնապատ: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ասպիրացիոն CH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CH 8,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FR-14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14Fr սիլիկոնապատ: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3-ճյուղանի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եռաճյուղ 18G  սիլիկոնապատ: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200սմ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կանյուլա թթվածնային,պատրաստված է փափուկ, ատրավմատիկ PVC-ից: Խողովակի ներքին լուսանցքը խոնավանալուց կամ տաքանալուց չպետք է փակվի: Ամրացվում է ականջների վրայով: Հարմարավետ տեղադրվում է հիվանդի քթանցքների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պլաստիկ ստերիլ: Ունի բարակ ասեղ, որը պատված է պլաստմասե շապիկով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G-25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անեսթեզիային համար Սպինոկան,կտրվածքը Կվինկեի, չափը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G-26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անեսթեզիային համար Սպինոկան,կտրվածքը Կվինկեի, G-26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G-27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անեսթեզիային համար Սպինոկան,կտրվածքը Կվինկեի,չափը G-27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վիրահատական(նշտարի սայր)՝ N11 : Տուփում 100 հատ ,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վիրահատական(նշտարի սայր)՝ N15 : Տուփում 100 հատ ,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վիրահատական(նշտարի սայր)՝ N22 : Տուփում 100 հատ ,
ստերիլ,չժանգոտվող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վիրահատական(նշտարի սայր)՝ N23 : Տուփում 100 հատ ,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կաթետեր/՝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կաթետեր/՝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կաթետեր/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կաթետեր/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կաթետեր/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կաթետեր/՝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կաթետեր/՝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լոկալ հեմւստազի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լոկալ հեմոստազի համար 5 х 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-պլաստիկե տարա 5լ, 4.5կգ գրանուլների չափսը 4/8M, չպետք է լինի փոշենման, փոքր գրանուլներ: էթիլային PH ինդիկատոր, գունային փոփոխությանհամար, որը դարձելի է ՝սպիտակ / մանուշակագույն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անեսթեզիայի 18G՝ ֆիլտրով և ֆիքսատրով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անեսթեզիայի 18G՝ ֆիլտրով և ֆիքսատրով: Պարունակում է Տուոխի տիպի մետալոպլաստիկ ասեղ՝ նշագծված, միացվող թևիկներով: Պոլիամիդային կաթետեր՝ նշագծված, կլոր ծայրով և առնվազն 3 անցքով: Ցածր դիմադրությամբ ներարկիչ՝ հետընթացի սահմանափակիչով: Ներարկիչը Լուեր տեսակի: Բակտերիովիրուսային ֆիլտր 0.2մկմ, երկկողմ ֆիլտրացիայով: Կոննեկտոր, կաթետերի ուղղորդիչ, կաթետերի ֆիքսատոր պունկցիայի մասում: Ճնշման նկատմամաբ դիմադրությունը մինչև 7 բար: Ֆորմատ՝ հատ: Նոր է, չօգտագործված: Հանձնելու պահին ամբողջ պիտանելիության ժամկետի առնվազն 1/2-րդի առկայություն:  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պարունակող ախտահանիչ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պարունակող ախտահանիչ հաբ, որի ազդող նյութը պետք է պարունակի առնվազն 50% դիքլորիզոցիանուրային թթվի նատրիումական աղ: Հաբը ջրում լուծելիս պետք է անջատվի առնվազն 1,5գ ակտիվ քլոր պարունակող աշխատանքային լուծույթ, որն օժտված է հակամանրէային ազդեցությամբ գրամբացասական և գրամդրական բակտերիաների նկատմամբ (այդ թվում՝ տուբերկուլոզի հարուցիչների), ներհիվանդանոցային վարակների: Պետք է ունենա ՀՀ ԱՆ կողմից հաստատված կիրառման մեթոդական հրահանգ: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ախտահանման, նախամանրէազերծո ւմային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ախտահանման, նախամանրէազերծո ւմային մշակման համար։ Բաղադրություն՝ 9,75% դիդեցիլդիմեթիլամո նիումի քլորիդ և 1% պոլիհեքսամեթիլենբ իգուանիդին հիդրոքլորիդ: Նյութը պարունակում է նաև ոչ իոնային մակերեսային ակտիվ նյութ (ՄԱՆ), կոռոզիայի ինհիբիտոր և այլ հավելյալ նյութեր: Նյութի ջրածնային իոնների ակտիվության ցուցանիշը (pH) 6,3- 7,7 է: Ախտահանիչ նյութը նախատեսված է` բժշկական նշանակության գործիքների, էնդոսկոպների ախտահանման և նախամանրէազերծո ւմային մաքրման համար: Աշխատանքային լուծույթն օժտված է հակամանրէային ազդեցությամբ գրամդրական և գրամբացասական բակտերիաների (ներառյալ` տուբերկուլոզի միկոբակտերիաներ) , վիրուսների (ներառյալ` հեպատիտների, ՁԻԱՀ-վարակի), սնկերի (Կանդիդա, Դերմատոֆիտիա) նկատմամբ: Վտանգավորության աստիճանը- 4-րդ, 5- րդ դաս: Կիրառումը՝1լիտր խտանյութից պատրաստվում է 0,5%-անոց 200 լիտր աշխատանքային լուծույթ : Աշխատանքային լուծույթը կիրառելի է բազմակի օգտագործման համար և պիտանի է 14 օր: Փաթեթավորումը և պահպանումը ՝ 1լ – ոց փաթեթավորմամբ պոլիէթիլենային շիշ: Խտանյութի պահպանման ժամկետն 3 տարի Նյութը արտադրված է ըստ ՀՀ ՏՊ 28479270. 7300-2014 Լիցենզիա Կ-ԴԱ000002 ՊԱԳ (GMP) հավաստագիր ՀՀ ԱՆ Մեթոդական հրահանգ` No 2716- Ա  «BC Dezinon»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1000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Դենատուրացված էթանոլ 60%- 70%, ինչպես նաև հարթեցնող, փափկեցնող, պաշտպանիչ հավելումներ նախատեսված ձեռքերի մաշկի մշակման համար : Այն իրենից ներկայացնում է հիպոալերգիկ, տիքսոտրոպիկ գել (մաշկի վրա վեր է ածվում հեղուկի`օժտված բարձր թափանցելիությամբ):Գործարանայ ին փաթեթավորումը 1լ տարայով։ Ունի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 20 %  լուծույթ 1 լ-ոց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 96%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 96%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լ-թ 5%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լ-թ 5%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սնդիկային ջերմաչափ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կից ֆայլ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