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ԱՍՀՆ-ՊՈԱԿ-ԷԱՃԱՊՁԲ-25/2-ԵԽ-2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ԱՍՀՆ-ՊՈԱԿ-ԷԱՃԱՊՁԲ-25/2-ԵԽ-2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ԱՍՀՆ-ՊՈԱԿ-ԷԱՃԱՊՁԲ-25/2-ԵԽ-2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ԱՍՀՆ-ՊՈԱԿ-ԷԱՃԱՊՁԲ-25/2-ԵԽ-2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ԱՍՀՆ-ՊՈԱԿ-ԷԱՃԱՊՁԲ-25/2-ԵԽ-2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ԱՍՀՆ-ՊՈԱԿ-ԷԱՃԱՊՁԲ-25/2-ԵԽ-2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ԱՍՀՆ-ՊՈԱԿ-ԷԱՃԱՊՁԲ-25/2-ԵԽ-2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ԱՍՀՆ-ՊՈԱԿ-ԷԱՃԱՊՁԲ-25/2-ԵԽ-2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ԱՍՀՆ-ՊՈԱԿ-ԷԱՃԱՊՁԲ-25/2-ԵԽ-2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ԱՍՀՆ-ՊՈԱԿ-ԷԱՃԱՊՁԲ-25/2-ԵԽ-2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ԱՍՀՆ-ՊՈԱԿ-ԷԱՃԱՊՁԲ-25/2-ԵԽ-2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«ԱՍՀՆ-ՊՈԱԿ-ԷԱՃԱՊՁԲ-25/2-ԵԽ-2»*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«ԱՍՀՆ-ՊՈԱԿ-ԷԱՃԱՊՁԲ-25/2-ԵԽ-2»*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և «Երևանի «Մանկան տուն»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