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ԵՔ-ԷԱՃԱՊՁԲ-24/347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ԵՔ-ԷԱՃԱՊՁԲ-24/347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ԵՔ-ԷԱՃԱՊՁԲ-24/347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ԵՔ-ԷԱՃԱՊՁԲ-24/347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ԵՔ-ԷԱՃԱՊՁԲ-24/347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Պատվիրատուի իրավունքներն ու պարտականություններն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12000 BTU. Ինքնամաքրման համակարգ: Ներսի բլոկի շարժական մասի չորացման ֆունկցիա, Ջեռուցման գործառույթը +8˚C, ջերմաստիճանը պահպանելու համար, Էներգախնայող, հովացման ռեժիմով, Էկոլոգիապես մաքուր ֆրիոն R32 գազով, Ifeel ֆունկցիա: Աշխատում է -20˚C-ից մինչև -25˚C, տաքացման համար: Տուրբո ռեժիմով, ավտոմատ համակարգով, Wi-Fi համակարգով: Օդափոխիչի 4 մակարդակ, Smart flow ֆունկցիա, Smart Defrost համակարգ, Հեռակառավարման վահանակ ժամացույցով, հեռակառավարման վահանակ էկրանով: Սառեցման ռեժիմով՝ -20˚C մինչև +45˚C: Աշխատում է օդի խոնավության մինչև +75% պայմաններում: Անաղմուկ, ինվերտեր տեսակի: Տարածքի մակերեսը 30-40 մետր քառակուսի: Երաշխիքային սպասարկում՝ 3 տարի:Մատակարարունը և տեղադրումը մատակարարի կողմից,որն իր մեջ ներառում է՝ 
- Ավտոաշտարակ 33մ բարձրությամբ
- Պղնձե խողովակներ 17-20մ, ջերմամեկուսիչով, դրենաժային խողովակով
- 7x2.5 հոսանքի լար, մեկուսացումով
- 17-20մ երկարության դեպքում ֆրիոնի լրացուցիչ լիցքավորում
- Հոսանքի տատանման դեմ ապահովիչ՝ 180-240 վոլտ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սահմանված կարգով ուժի մեջ մտնելուց հետո, ըստ պատվիրատուի պահանջի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