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1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6"/>
        <w:gridCol w:w="3402"/>
        <w:gridCol w:w="1134"/>
        <w:gridCol w:w="1592"/>
        <w:gridCol w:w="2340"/>
        <w:gridCol w:w="3510"/>
      </w:tblGrid>
      <w:tr w:rsidR="00431727" w:rsidRPr="00463FA4" w:rsidTr="00431727">
        <w:trPr>
          <w:trHeight w:val="268"/>
        </w:trPr>
        <w:tc>
          <w:tcPr>
            <w:tcW w:w="14814" w:type="dxa"/>
            <w:gridSpan w:val="7"/>
            <w:vAlign w:val="center"/>
          </w:tcPr>
          <w:p w:rsidR="00431727" w:rsidRPr="00463FA4" w:rsidRDefault="00431727" w:rsidP="00EF62B2">
            <w:pPr>
              <w:jc w:val="center"/>
              <w:rPr>
                <w:rFonts w:ascii="GHEA Grapalat" w:hAnsi="GHEA Grapalat"/>
                <w:szCs w:val="24"/>
              </w:rPr>
            </w:pPr>
            <w:r w:rsidRPr="00A060A6">
              <w:rPr>
                <w:rFonts w:ascii="GHEA Grapalat" w:hAnsi="GHEA Grapalat" w:cs="Arial"/>
                <w:sz w:val="20"/>
                <w:szCs w:val="24"/>
              </w:rPr>
              <w:t>Ապրանքներ</w:t>
            </w:r>
          </w:p>
        </w:tc>
      </w:tr>
      <w:tr w:rsidR="00431727" w:rsidRPr="00463FA4" w:rsidTr="00431727">
        <w:trPr>
          <w:trHeight w:val="504"/>
        </w:trPr>
        <w:tc>
          <w:tcPr>
            <w:tcW w:w="1560" w:type="dxa"/>
            <w:vMerge w:val="restart"/>
            <w:vAlign w:val="center"/>
          </w:tcPr>
          <w:p w:rsidR="00431727" w:rsidRPr="00D86E82" w:rsidRDefault="00431727" w:rsidP="00EF62B2">
            <w:pPr>
              <w:tabs>
                <w:tab w:val="left" w:pos="0"/>
              </w:tabs>
              <w:jc w:val="center"/>
              <w:rPr>
                <w:rFonts w:ascii="GHEA Grapalat" w:hAnsi="GHEA Grapalat"/>
                <w:sz w:val="18"/>
                <w:szCs w:val="24"/>
              </w:rPr>
            </w:pPr>
            <w:r w:rsidRPr="00D86E82">
              <w:rPr>
                <w:rFonts w:ascii="GHEA Grapalat" w:hAnsi="GHEA Grapalat" w:cs="Arial"/>
                <w:sz w:val="18"/>
                <w:szCs w:val="24"/>
                <w:lang w:val="hy-AM"/>
              </w:rPr>
              <w:t>հրավերով</w:t>
            </w:r>
            <w:r w:rsidRPr="00D86E82">
              <w:rPr>
                <w:rFonts w:ascii="GHEA Grapalat" w:hAnsi="GHEA Grapalat"/>
                <w:sz w:val="18"/>
                <w:szCs w:val="24"/>
              </w:rPr>
              <w:t xml:space="preserve"> </w:t>
            </w:r>
            <w:r w:rsidRPr="00D86E82">
              <w:rPr>
                <w:rFonts w:ascii="GHEA Grapalat" w:hAnsi="GHEA Grapalat" w:cs="Arial"/>
                <w:sz w:val="18"/>
                <w:szCs w:val="24"/>
              </w:rPr>
              <w:t>նախատեսված</w:t>
            </w:r>
            <w:r w:rsidRPr="00D86E82">
              <w:rPr>
                <w:rFonts w:ascii="GHEA Grapalat" w:hAnsi="GHEA Grapalat"/>
                <w:sz w:val="18"/>
                <w:szCs w:val="24"/>
              </w:rPr>
              <w:t xml:space="preserve"> </w:t>
            </w:r>
            <w:r w:rsidRPr="00D86E82">
              <w:rPr>
                <w:rFonts w:ascii="GHEA Grapalat" w:hAnsi="GHEA Grapalat" w:cs="Arial"/>
                <w:sz w:val="18"/>
                <w:szCs w:val="24"/>
              </w:rPr>
              <w:t>չափաբաժնի</w:t>
            </w:r>
            <w:r w:rsidRPr="00D86E82">
              <w:rPr>
                <w:rFonts w:ascii="GHEA Grapalat" w:hAnsi="GHEA Grapalat"/>
                <w:sz w:val="18"/>
                <w:szCs w:val="24"/>
              </w:rPr>
              <w:t xml:space="preserve"> </w:t>
            </w:r>
            <w:r w:rsidRPr="00D86E82">
              <w:rPr>
                <w:rFonts w:ascii="GHEA Grapalat" w:hAnsi="GHEA Grapalat" w:cs="Arial"/>
                <w:sz w:val="18"/>
                <w:szCs w:val="24"/>
              </w:rPr>
              <w:t>համարը</w:t>
            </w:r>
          </w:p>
        </w:tc>
        <w:tc>
          <w:tcPr>
            <w:tcW w:w="1276" w:type="dxa"/>
            <w:vMerge w:val="restart"/>
            <w:vAlign w:val="center"/>
          </w:tcPr>
          <w:p w:rsidR="00431727" w:rsidRPr="00BE6B65" w:rsidRDefault="00431727" w:rsidP="00EF62B2">
            <w:pPr>
              <w:jc w:val="center"/>
              <w:rPr>
                <w:rFonts w:ascii="GHEA Grapalat" w:hAnsi="GHEA Grapalat"/>
                <w:sz w:val="18"/>
                <w:szCs w:val="18"/>
                <w:lang w:val="ru-RU"/>
              </w:rPr>
            </w:pPr>
            <w:r w:rsidRPr="00BE6B65">
              <w:rPr>
                <w:rFonts w:ascii="GHEA Grapalat" w:hAnsi="GHEA Grapalat" w:cs="Arial"/>
                <w:sz w:val="18"/>
                <w:szCs w:val="18"/>
                <w:lang w:val="ru-RU"/>
              </w:rPr>
              <w:t>անվանում</w:t>
            </w:r>
          </w:p>
        </w:tc>
        <w:tc>
          <w:tcPr>
            <w:tcW w:w="3402" w:type="dxa"/>
            <w:vMerge w:val="restart"/>
            <w:vAlign w:val="center"/>
          </w:tcPr>
          <w:p w:rsidR="00431727" w:rsidRPr="00D86E82" w:rsidRDefault="00431727" w:rsidP="00EF62B2">
            <w:pPr>
              <w:jc w:val="center"/>
              <w:rPr>
                <w:rFonts w:ascii="GHEA Grapalat" w:hAnsi="GHEA Grapalat"/>
                <w:sz w:val="18"/>
                <w:szCs w:val="24"/>
              </w:rPr>
            </w:pPr>
            <w:r w:rsidRPr="00D86E82">
              <w:rPr>
                <w:rFonts w:ascii="GHEA Grapalat" w:hAnsi="GHEA Grapalat" w:cs="Arial"/>
                <w:sz w:val="18"/>
                <w:szCs w:val="24"/>
              </w:rPr>
              <w:t>տեխնիկական</w:t>
            </w:r>
            <w:r w:rsidRPr="00D86E82">
              <w:rPr>
                <w:rFonts w:ascii="GHEA Grapalat" w:hAnsi="GHEA Grapalat"/>
                <w:sz w:val="18"/>
                <w:szCs w:val="24"/>
              </w:rPr>
              <w:t xml:space="preserve"> </w:t>
            </w:r>
            <w:r w:rsidRPr="00D86E82">
              <w:rPr>
                <w:rFonts w:ascii="GHEA Grapalat" w:hAnsi="GHEA Grapalat" w:cs="Arial"/>
                <w:sz w:val="18"/>
                <w:szCs w:val="24"/>
              </w:rPr>
              <w:t>բնութագիրը</w:t>
            </w:r>
          </w:p>
        </w:tc>
        <w:tc>
          <w:tcPr>
            <w:tcW w:w="1134" w:type="dxa"/>
            <w:vMerge w:val="restart"/>
            <w:vAlign w:val="center"/>
          </w:tcPr>
          <w:p w:rsidR="00431727" w:rsidRPr="00D86E82" w:rsidRDefault="00431727" w:rsidP="00EF62B2">
            <w:pPr>
              <w:jc w:val="center"/>
              <w:rPr>
                <w:rFonts w:ascii="GHEA Grapalat" w:hAnsi="GHEA Grapalat"/>
                <w:sz w:val="18"/>
                <w:szCs w:val="24"/>
              </w:rPr>
            </w:pPr>
            <w:r w:rsidRPr="00D86E82">
              <w:rPr>
                <w:rFonts w:ascii="GHEA Grapalat" w:hAnsi="GHEA Grapalat" w:cs="Arial"/>
                <w:sz w:val="18"/>
                <w:szCs w:val="24"/>
              </w:rPr>
              <w:t>չափման</w:t>
            </w:r>
            <w:r w:rsidRPr="00D86E82">
              <w:rPr>
                <w:rFonts w:ascii="GHEA Grapalat" w:hAnsi="GHEA Grapalat"/>
                <w:sz w:val="18"/>
                <w:szCs w:val="24"/>
              </w:rPr>
              <w:t xml:space="preserve"> </w:t>
            </w:r>
            <w:r w:rsidRPr="00D86E82">
              <w:rPr>
                <w:rFonts w:ascii="GHEA Grapalat" w:hAnsi="GHEA Grapalat" w:cs="Arial"/>
                <w:sz w:val="18"/>
                <w:szCs w:val="24"/>
              </w:rPr>
              <w:t>միավորը</w:t>
            </w:r>
          </w:p>
        </w:tc>
        <w:tc>
          <w:tcPr>
            <w:tcW w:w="1592" w:type="dxa"/>
            <w:vMerge w:val="restart"/>
            <w:vAlign w:val="center"/>
          </w:tcPr>
          <w:p w:rsidR="00431727" w:rsidRPr="004A60BD" w:rsidRDefault="00431727" w:rsidP="00EF62B2">
            <w:pPr>
              <w:jc w:val="center"/>
              <w:rPr>
                <w:rFonts w:ascii="GHEA Grapalat" w:hAnsi="GHEA Grapalat"/>
                <w:sz w:val="18"/>
                <w:szCs w:val="24"/>
              </w:rPr>
            </w:pPr>
            <w:r w:rsidRPr="004A60BD">
              <w:rPr>
                <w:rFonts w:ascii="GHEA Grapalat" w:hAnsi="GHEA Grapalat" w:cs="Arial"/>
                <w:sz w:val="18"/>
                <w:szCs w:val="24"/>
              </w:rPr>
              <w:t>ընդհանուր</w:t>
            </w:r>
            <w:r w:rsidRPr="004A60BD">
              <w:rPr>
                <w:rFonts w:ascii="GHEA Grapalat" w:hAnsi="GHEA Grapalat"/>
                <w:sz w:val="18"/>
                <w:szCs w:val="24"/>
              </w:rPr>
              <w:t xml:space="preserve"> </w:t>
            </w:r>
            <w:r w:rsidRPr="004A60BD">
              <w:rPr>
                <w:rFonts w:ascii="GHEA Grapalat" w:hAnsi="GHEA Grapalat" w:cs="Arial"/>
                <w:sz w:val="18"/>
                <w:szCs w:val="24"/>
              </w:rPr>
              <w:t>քանակը</w:t>
            </w:r>
          </w:p>
        </w:tc>
        <w:tc>
          <w:tcPr>
            <w:tcW w:w="5850" w:type="dxa"/>
            <w:gridSpan w:val="2"/>
            <w:vAlign w:val="center"/>
          </w:tcPr>
          <w:p w:rsidR="00431727" w:rsidRPr="004A60BD" w:rsidRDefault="00431727" w:rsidP="00EF62B2">
            <w:pPr>
              <w:jc w:val="center"/>
              <w:rPr>
                <w:rFonts w:ascii="GHEA Grapalat" w:hAnsi="GHEA Grapalat"/>
                <w:sz w:val="18"/>
                <w:szCs w:val="24"/>
                <w:lang w:val="ru-RU"/>
              </w:rPr>
            </w:pPr>
            <w:r w:rsidRPr="004A60BD">
              <w:rPr>
                <w:rFonts w:ascii="GHEA Grapalat" w:hAnsi="GHEA Grapalat" w:cs="Arial"/>
                <w:sz w:val="18"/>
                <w:szCs w:val="24"/>
                <w:lang w:val="ru-RU"/>
              </w:rPr>
              <w:t>մատակարարման</w:t>
            </w:r>
          </w:p>
        </w:tc>
      </w:tr>
      <w:tr w:rsidR="00431727" w:rsidRPr="00463FA4" w:rsidTr="00431727">
        <w:trPr>
          <w:trHeight w:val="427"/>
        </w:trPr>
        <w:tc>
          <w:tcPr>
            <w:tcW w:w="1560" w:type="dxa"/>
            <w:vMerge/>
            <w:vAlign w:val="center"/>
          </w:tcPr>
          <w:p w:rsidR="00431727" w:rsidRPr="004A60BD" w:rsidRDefault="00431727" w:rsidP="00EF62B2">
            <w:pPr>
              <w:jc w:val="center"/>
              <w:rPr>
                <w:rFonts w:ascii="GHEA Grapalat" w:hAnsi="GHEA Grapalat"/>
                <w:sz w:val="18"/>
                <w:szCs w:val="24"/>
              </w:rPr>
            </w:pPr>
          </w:p>
        </w:tc>
        <w:tc>
          <w:tcPr>
            <w:tcW w:w="1276" w:type="dxa"/>
            <w:vMerge/>
            <w:vAlign w:val="center"/>
          </w:tcPr>
          <w:p w:rsidR="00431727" w:rsidRPr="00BE6B65" w:rsidRDefault="00431727" w:rsidP="00EF62B2">
            <w:pPr>
              <w:jc w:val="center"/>
              <w:rPr>
                <w:rFonts w:ascii="GHEA Grapalat" w:hAnsi="GHEA Grapalat"/>
                <w:sz w:val="18"/>
                <w:szCs w:val="18"/>
              </w:rPr>
            </w:pPr>
          </w:p>
        </w:tc>
        <w:tc>
          <w:tcPr>
            <w:tcW w:w="3402" w:type="dxa"/>
            <w:vMerge/>
            <w:vAlign w:val="center"/>
          </w:tcPr>
          <w:p w:rsidR="00431727" w:rsidRPr="004A60BD" w:rsidRDefault="00431727" w:rsidP="00EF62B2">
            <w:pPr>
              <w:jc w:val="center"/>
              <w:rPr>
                <w:rFonts w:ascii="GHEA Grapalat" w:hAnsi="GHEA Grapalat"/>
                <w:sz w:val="18"/>
                <w:szCs w:val="24"/>
              </w:rPr>
            </w:pPr>
          </w:p>
        </w:tc>
        <w:tc>
          <w:tcPr>
            <w:tcW w:w="1134" w:type="dxa"/>
            <w:vMerge/>
            <w:vAlign w:val="center"/>
          </w:tcPr>
          <w:p w:rsidR="00431727" w:rsidRPr="004A60BD" w:rsidRDefault="00431727" w:rsidP="00EF62B2">
            <w:pPr>
              <w:jc w:val="center"/>
              <w:rPr>
                <w:rFonts w:ascii="GHEA Grapalat" w:hAnsi="GHEA Grapalat"/>
                <w:sz w:val="18"/>
                <w:szCs w:val="24"/>
              </w:rPr>
            </w:pPr>
          </w:p>
        </w:tc>
        <w:tc>
          <w:tcPr>
            <w:tcW w:w="1592" w:type="dxa"/>
            <w:vMerge/>
            <w:vAlign w:val="center"/>
          </w:tcPr>
          <w:p w:rsidR="00431727" w:rsidRPr="004A60BD" w:rsidRDefault="00431727" w:rsidP="00EF62B2">
            <w:pPr>
              <w:jc w:val="center"/>
              <w:rPr>
                <w:rFonts w:ascii="GHEA Grapalat" w:hAnsi="GHEA Grapalat"/>
                <w:sz w:val="18"/>
                <w:szCs w:val="24"/>
              </w:rPr>
            </w:pPr>
          </w:p>
        </w:tc>
        <w:tc>
          <w:tcPr>
            <w:tcW w:w="2340" w:type="dxa"/>
            <w:vAlign w:val="center"/>
          </w:tcPr>
          <w:p w:rsidR="00431727" w:rsidRPr="00D86E82" w:rsidRDefault="00431727" w:rsidP="00EF62B2">
            <w:pPr>
              <w:jc w:val="center"/>
              <w:rPr>
                <w:rFonts w:ascii="GHEA Grapalat" w:hAnsi="GHEA Grapalat"/>
                <w:sz w:val="18"/>
                <w:szCs w:val="24"/>
              </w:rPr>
            </w:pPr>
            <w:r w:rsidRPr="00D86E82">
              <w:rPr>
                <w:rFonts w:ascii="GHEA Grapalat" w:hAnsi="GHEA Grapalat" w:cs="Arial"/>
                <w:sz w:val="18"/>
                <w:szCs w:val="24"/>
              </w:rPr>
              <w:t>հասցեն</w:t>
            </w:r>
          </w:p>
        </w:tc>
        <w:tc>
          <w:tcPr>
            <w:tcW w:w="3510" w:type="dxa"/>
            <w:vAlign w:val="center"/>
          </w:tcPr>
          <w:p w:rsidR="00431727" w:rsidRPr="00D86E82" w:rsidRDefault="00431727" w:rsidP="00EF62B2">
            <w:pPr>
              <w:jc w:val="center"/>
              <w:rPr>
                <w:rFonts w:ascii="GHEA Grapalat" w:hAnsi="GHEA Grapalat"/>
                <w:sz w:val="18"/>
                <w:szCs w:val="24"/>
              </w:rPr>
            </w:pPr>
            <w:r w:rsidRPr="00D86E82">
              <w:rPr>
                <w:rFonts w:ascii="GHEA Grapalat" w:hAnsi="GHEA Grapalat" w:cs="Arial"/>
                <w:sz w:val="18"/>
                <w:szCs w:val="24"/>
              </w:rPr>
              <w:t>Ժամկետը</w:t>
            </w:r>
          </w:p>
        </w:tc>
      </w:tr>
      <w:tr w:rsidR="00431727" w:rsidRPr="00C27DE0" w:rsidTr="00431727">
        <w:trPr>
          <w:trHeight w:val="597"/>
        </w:trPr>
        <w:tc>
          <w:tcPr>
            <w:tcW w:w="1560" w:type="dxa"/>
            <w:vAlign w:val="center"/>
          </w:tcPr>
          <w:p w:rsidR="00431727" w:rsidRPr="0053291D" w:rsidRDefault="0053291D" w:rsidP="00EF62B2">
            <w:pPr>
              <w:jc w:val="center"/>
              <w:rPr>
                <w:rFonts w:ascii="GHEA Grapalat" w:hAnsi="GHEA Grapalat"/>
                <w:color w:val="262626" w:themeColor="text1" w:themeTint="D9"/>
                <w:sz w:val="16"/>
                <w:szCs w:val="24"/>
              </w:rPr>
            </w:pPr>
            <w:r>
              <w:rPr>
                <w:rFonts w:ascii="GHEA Grapalat" w:hAnsi="GHEA Grapalat"/>
                <w:color w:val="262626" w:themeColor="text1" w:themeTint="D9"/>
                <w:sz w:val="16"/>
                <w:szCs w:val="24"/>
              </w:rPr>
              <w:t>1</w:t>
            </w:r>
          </w:p>
        </w:tc>
        <w:tc>
          <w:tcPr>
            <w:tcW w:w="1276" w:type="dxa"/>
            <w:vAlign w:val="center"/>
          </w:tcPr>
          <w:p w:rsidR="00431727" w:rsidRPr="00431727" w:rsidRDefault="00431727" w:rsidP="00EF62B2">
            <w:pPr>
              <w:jc w:val="center"/>
              <w:rPr>
                <w:rFonts w:ascii="GHEA Grapalat" w:eastAsia="Calibri" w:hAnsi="GHEA Grapalat" w:cs="Sylfaen"/>
                <w:sz w:val="18"/>
                <w:szCs w:val="18"/>
                <w:lang w:val="hy-AM"/>
              </w:rPr>
            </w:pPr>
            <w:r w:rsidRPr="00431727">
              <w:rPr>
                <w:rFonts w:ascii="GHEA Grapalat" w:eastAsia="Calibri" w:hAnsi="GHEA Grapalat" w:cs="Sylfaen"/>
                <w:sz w:val="18"/>
                <w:szCs w:val="18"/>
                <w:lang w:val="hy-AM"/>
              </w:rPr>
              <w:t>Անօրգանական և անալիտիկ քիմիայի լաբորատորիայում տեղակայվող հատուկ նշանակության կահույքի հավաքածու:</w:t>
            </w:r>
          </w:p>
        </w:tc>
        <w:tc>
          <w:tcPr>
            <w:tcW w:w="3402" w:type="dxa"/>
            <w:vAlign w:val="center"/>
          </w:tcPr>
          <w:p w:rsidR="00431727" w:rsidRPr="00D4150F" w:rsidRDefault="00431727" w:rsidP="00EF62B2">
            <w:pPr>
              <w:jc w:val="both"/>
              <w:rPr>
                <w:rFonts w:ascii="GHEA Grapalat" w:eastAsia="Calibri" w:hAnsi="GHEA Grapalat" w:cs="Sylfaen"/>
                <w:sz w:val="14"/>
                <w:szCs w:val="18"/>
                <w:lang w:val="hy-AM"/>
              </w:rPr>
            </w:pPr>
            <w:r w:rsidRPr="008A7845">
              <w:rPr>
                <w:rFonts w:ascii="GHEA Grapalat" w:eastAsia="Calibri" w:hAnsi="GHEA Grapalat" w:cs="Sylfaen"/>
                <w:sz w:val="14"/>
                <w:lang w:val="hy-AM"/>
              </w:rPr>
              <w:t>Անօրգանական և անալիտիկ քիմիայի լաբորատորիայում տեղակայվող հատուկ նշանակության կահույքի հավաքածու</w:t>
            </w:r>
            <w:r w:rsidRPr="00D4150F">
              <w:rPr>
                <w:rFonts w:ascii="GHEA Grapalat" w:eastAsia="Calibri" w:hAnsi="GHEA Grapalat" w:cs="Sylfaen"/>
                <w:sz w:val="14"/>
                <w:lang w:val="hy-AM"/>
              </w:rPr>
              <w:t xml:space="preserve">ն իր մեջ ներառում է՝ անօրգանական և անալիտիկ քիմիայի լաբորատոր աշխատանքային սեղաններ (22 հատ), անօրգանական և անալիտիկ քիմիայի լաբորատոր աշխատանքային սեղաններ՝ շարժական, գզրոցներով (12 հատ), անօրգանական և անալիտիկ քիմիայի լաբորատոր մեծ լվացարաններ (4 հատ), </w:t>
            </w:r>
            <w:r w:rsidRPr="00D4150F">
              <w:rPr>
                <w:rFonts w:ascii="GHEA Grapalat" w:eastAsia="Calibri" w:hAnsi="GHEA Grapalat" w:cs="Sylfaen"/>
                <w:sz w:val="14"/>
                <w:szCs w:val="18"/>
                <w:lang w:val="hy-AM"/>
              </w:rPr>
              <w:t>անօրգանական և անալիտիկ քիմիայի լաբորատոր փոքր լվացարան</w:t>
            </w:r>
            <w:r>
              <w:rPr>
                <w:rFonts w:ascii="GHEA Grapalat" w:eastAsia="Calibri" w:hAnsi="GHEA Grapalat" w:cs="Sylfaen"/>
                <w:sz w:val="14"/>
                <w:szCs w:val="18"/>
                <w:lang w:val="hy-AM"/>
              </w:rPr>
              <w:t xml:space="preserve">ներ </w:t>
            </w:r>
            <w:r w:rsidRPr="00D4150F">
              <w:rPr>
                <w:rFonts w:ascii="GHEA Grapalat" w:eastAsia="Calibri" w:hAnsi="GHEA Grapalat" w:cs="Sylfaen"/>
                <w:sz w:val="14"/>
                <w:lang w:val="hy-AM"/>
              </w:rPr>
              <w:t>(2 հատ)</w:t>
            </w:r>
            <w:r w:rsidRPr="00D4150F">
              <w:rPr>
                <w:rFonts w:ascii="GHEA Grapalat" w:eastAsia="Calibri" w:hAnsi="GHEA Grapalat" w:cs="Sylfaen"/>
                <w:sz w:val="14"/>
                <w:szCs w:val="18"/>
                <w:lang w:val="hy-AM"/>
              </w:rPr>
              <w:t xml:space="preserve">, Լաբորատոր, հատուկ նշանակության աչքերի լվացման ցնցուղներ </w:t>
            </w:r>
            <w:r w:rsidRPr="00D4150F">
              <w:rPr>
                <w:rFonts w:ascii="GHEA Grapalat" w:eastAsia="Calibri" w:hAnsi="GHEA Grapalat" w:cs="Sylfaen"/>
                <w:sz w:val="14"/>
                <w:lang w:val="hy-AM"/>
              </w:rPr>
              <w:t>(12 հատ),</w:t>
            </w:r>
            <w:r w:rsidRPr="00D4150F">
              <w:rPr>
                <w:rFonts w:ascii="GHEA Grapalat" w:eastAsia="Calibri" w:hAnsi="GHEA Grapalat" w:cs="Sylfaen"/>
                <w:sz w:val="14"/>
                <w:szCs w:val="18"/>
                <w:lang w:val="hy-AM"/>
              </w:rPr>
              <w:t xml:space="preserve"> </w:t>
            </w:r>
            <w:r w:rsidRPr="00D4150F">
              <w:rPr>
                <w:rFonts w:ascii="GHEA Grapalat" w:eastAsia="Calibri" w:hAnsi="GHEA Grapalat" w:cs="Sylfaen"/>
                <w:sz w:val="14"/>
                <w:lang w:val="hy-AM"/>
              </w:rPr>
              <w:t xml:space="preserve">անօրգանական և անալիտիկ քիմիայի լաբորատոր քարշիչ պահարաններ (2 հատ), </w:t>
            </w:r>
            <w:r w:rsidRPr="00D4150F">
              <w:rPr>
                <w:rFonts w:ascii="GHEA Grapalat" w:eastAsia="Calibri" w:hAnsi="GHEA Grapalat" w:cs="Sylfaen"/>
                <w:sz w:val="14"/>
                <w:szCs w:val="18"/>
                <w:lang w:val="hy-AM"/>
              </w:rPr>
              <w:t>ա</w:t>
            </w:r>
            <w:r w:rsidRPr="008A7845">
              <w:rPr>
                <w:rFonts w:ascii="GHEA Grapalat" w:eastAsia="Calibri" w:hAnsi="GHEA Grapalat" w:cs="Sylfaen"/>
                <w:sz w:val="14"/>
                <w:szCs w:val="18"/>
                <w:lang w:val="hy-AM"/>
              </w:rPr>
              <w:t xml:space="preserve">նօրգանական և անալիտիկ քիմիայի </w:t>
            </w:r>
            <w:r w:rsidRPr="00D4150F">
              <w:rPr>
                <w:rFonts w:ascii="GHEA Grapalat" w:eastAsia="Calibri" w:hAnsi="GHEA Grapalat" w:cs="Sylfaen"/>
                <w:sz w:val="14"/>
                <w:szCs w:val="18"/>
                <w:lang w:val="hy-AM"/>
              </w:rPr>
              <w:t>լ</w:t>
            </w:r>
            <w:r w:rsidRPr="008A7845">
              <w:rPr>
                <w:rFonts w:ascii="GHEA Grapalat" w:eastAsia="Calibri" w:hAnsi="GHEA Grapalat" w:cs="Sylfaen"/>
                <w:sz w:val="14"/>
                <w:szCs w:val="18"/>
                <w:lang w:val="hy-AM"/>
              </w:rPr>
              <w:t xml:space="preserve">աբորատոր, հատուկ </w:t>
            </w:r>
            <w:r w:rsidRPr="008A7845">
              <w:rPr>
                <w:rFonts w:ascii="GHEA Grapalat" w:eastAsia="Calibri" w:hAnsi="GHEA Grapalat" w:cs="Sylfaen"/>
                <w:sz w:val="14"/>
                <w:szCs w:val="18"/>
                <w:lang w:val="hy-AM"/>
              </w:rPr>
              <w:br/>
              <w:t>նշանակության պահարան</w:t>
            </w:r>
            <w:r w:rsidRPr="00D4150F">
              <w:rPr>
                <w:rFonts w:ascii="GHEA Grapalat" w:eastAsia="Calibri" w:hAnsi="GHEA Grapalat" w:cs="Sylfaen"/>
                <w:sz w:val="14"/>
                <w:szCs w:val="18"/>
                <w:lang w:val="hy-AM"/>
              </w:rPr>
              <w:t xml:space="preserve">ներ </w:t>
            </w:r>
            <w:r w:rsidRPr="00D4150F">
              <w:rPr>
                <w:rFonts w:ascii="GHEA Grapalat" w:eastAsia="Calibri" w:hAnsi="GHEA Grapalat" w:cs="Sylfaen"/>
                <w:sz w:val="14"/>
                <w:lang w:val="hy-AM"/>
              </w:rPr>
              <w:t>(7 հատ)</w:t>
            </w:r>
            <w:r w:rsidRPr="00D4150F">
              <w:rPr>
                <w:rFonts w:ascii="GHEA Grapalat" w:eastAsia="Calibri" w:hAnsi="GHEA Grapalat" w:cs="Sylfaen"/>
                <w:sz w:val="14"/>
                <w:szCs w:val="18"/>
                <w:lang w:val="hy-AM"/>
              </w:rPr>
              <w:t xml:space="preserve">, Քիմիական լաբորատորիայի ստանդարտներին համապատասխան գիտահետազոտական սարքի տեղակայման սեղաններ </w:t>
            </w:r>
            <w:r w:rsidRPr="00D4150F">
              <w:rPr>
                <w:rFonts w:ascii="GHEA Grapalat" w:eastAsia="Calibri" w:hAnsi="GHEA Grapalat" w:cs="Sylfaen"/>
                <w:sz w:val="14"/>
                <w:lang w:val="hy-AM"/>
              </w:rPr>
              <w:t>(9 հատ)</w:t>
            </w:r>
            <w:r w:rsidRPr="00D4150F">
              <w:rPr>
                <w:rFonts w:ascii="GHEA Grapalat" w:eastAsia="Calibri" w:hAnsi="GHEA Grapalat" w:cs="Sylfaen"/>
                <w:sz w:val="14"/>
                <w:szCs w:val="18"/>
                <w:lang w:val="hy-AM"/>
              </w:rPr>
              <w:t xml:space="preserve">, Քիմիական լաբորատորիայի ստանդարտներին համապատասխան խորհրդակցությունների սեղաններ </w:t>
            </w:r>
            <w:r w:rsidRPr="00D4150F">
              <w:rPr>
                <w:rFonts w:ascii="GHEA Grapalat" w:eastAsia="Calibri" w:hAnsi="GHEA Grapalat" w:cs="Sylfaen"/>
                <w:sz w:val="14"/>
                <w:lang w:val="hy-AM"/>
              </w:rPr>
              <w:t>(9 հատ)</w:t>
            </w:r>
            <w:r w:rsidRPr="00D4150F">
              <w:rPr>
                <w:rFonts w:ascii="GHEA Grapalat" w:eastAsia="Calibri" w:hAnsi="GHEA Grapalat" w:cs="Sylfaen"/>
                <w:sz w:val="14"/>
                <w:szCs w:val="18"/>
                <w:lang w:val="hy-AM"/>
              </w:rPr>
              <w:t xml:space="preserve">, լաբորատորիայում տեղակայվող հատուկ նշանակության բազմաֆունկցիոնալ դասասեղաններ էլեկտրամատակարարման ենթակառուցվածքով </w:t>
            </w:r>
            <w:r w:rsidRPr="00D4150F">
              <w:rPr>
                <w:rFonts w:ascii="GHEA Grapalat" w:eastAsia="Calibri" w:hAnsi="GHEA Grapalat" w:cs="Sylfaen"/>
                <w:sz w:val="14"/>
                <w:lang w:val="hy-AM"/>
              </w:rPr>
              <w:t>(12 հատ)</w:t>
            </w:r>
            <w:r>
              <w:rPr>
                <w:rFonts w:ascii="GHEA Grapalat" w:eastAsia="Calibri" w:hAnsi="GHEA Grapalat" w:cs="Sylfaen"/>
                <w:sz w:val="14"/>
                <w:lang w:val="hy-AM"/>
              </w:rPr>
              <w:t xml:space="preserve">, Լաբորատորիայում տեղակայվող, գիտահետազոտական սարքին կցվող համակարգչային սեղաններ </w:t>
            </w:r>
            <w:r w:rsidRPr="00D4150F">
              <w:rPr>
                <w:rFonts w:ascii="GHEA Grapalat" w:eastAsia="Calibri" w:hAnsi="GHEA Grapalat" w:cs="Sylfaen"/>
                <w:sz w:val="14"/>
                <w:lang w:val="hy-AM"/>
              </w:rPr>
              <w:t>(9 հատ)</w:t>
            </w:r>
            <w:r>
              <w:rPr>
                <w:rFonts w:ascii="GHEA Grapalat" w:eastAsia="Calibri" w:hAnsi="GHEA Grapalat" w:cs="Sylfaen"/>
                <w:sz w:val="14"/>
                <w:lang w:val="hy-AM"/>
              </w:rPr>
              <w:t xml:space="preserve">, Հատուկ ծանրությամբ, տատանումների նկատմամբ կայուն մետաղական կառուցատարով աշխատանքային սեղան՝ գիտահետազոտական սարքի տեղակայման համար՝ պահոցային հատվածով </w:t>
            </w:r>
            <w:r w:rsidRPr="00D4150F">
              <w:rPr>
                <w:rFonts w:ascii="GHEA Grapalat" w:eastAsia="Calibri" w:hAnsi="GHEA Grapalat" w:cs="Sylfaen"/>
                <w:sz w:val="14"/>
                <w:lang w:val="hy-AM"/>
              </w:rPr>
              <w:t>(3 հատ)</w:t>
            </w:r>
            <w:r>
              <w:rPr>
                <w:rFonts w:ascii="GHEA Grapalat" w:eastAsia="Calibri" w:hAnsi="GHEA Grapalat" w:cs="Sylfaen"/>
                <w:sz w:val="14"/>
                <w:lang w:val="hy-AM"/>
              </w:rPr>
              <w:t xml:space="preserve">,  Լաբորատոր աշխատանքային սեղանի վերադիր, </w:t>
            </w:r>
            <w:r w:rsidRPr="00D4150F">
              <w:rPr>
                <w:rFonts w:ascii="GHEA Grapalat" w:eastAsia="Calibri" w:hAnsi="GHEA Grapalat" w:cs="Sylfaen"/>
                <w:sz w:val="14"/>
                <w:szCs w:val="18"/>
                <w:lang w:val="hy-AM"/>
              </w:rPr>
              <w:t xml:space="preserve"> և լաբորատորիայի ստանդարտներին համապատասխան անիվներով շարժական</w:t>
            </w:r>
            <w:r>
              <w:rPr>
                <w:rFonts w:ascii="GHEA Grapalat" w:eastAsia="Calibri" w:hAnsi="GHEA Grapalat" w:cs="Sylfaen"/>
                <w:sz w:val="14"/>
                <w:szCs w:val="18"/>
                <w:lang w:val="hy-AM"/>
              </w:rPr>
              <w:t xml:space="preserve"> և անշարժ,</w:t>
            </w:r>
            <w:r w:rsidRPr="00D4150F">
              <w:rPr>
                <w:rFonts w:ascii="GHEA Grapalat" w:eastAsia="Calibri" w:hAnsi="GHEA Grapalat" w:cs="Sylfaen"/>
                <w:sz w:val="14"/>
                <w:szCs w:val="18"/>
                <w:lang w:val="hy-AM"/>
              </w:rPr>
              <w:t xml:space="preserve"> </w:t>
            </w:r>
            <w:r>
              <w:rPr>
                <w:rFonts w:ascii="GHEA Grapalat" w:eastAsia="Calibri" w:hAnsi="GHEA Grapalat" w:cs="Sylfaen"/>
                <w:sz w:val="14"/>
                <w:szCs w:val="18"/>
                <w:lang w:val="hy-AM"/>
              </w:rPr>
              <w:t xml:space="preserve">տարբեր </w:t>
            </w:r>
            <w:r w:rsidRPr="00D4150F">
              <w:rPr>
                <w:rFonts w:ascii="GHEA Grapalat" w:eastAsia="Calibri" w:hAnsi="GHEA Grapalat" w:cs="Sylfaen"/>
                <w:sz w:val="14"/>
                <w:szCs w:val="18"/>
                <w:lang w:val="hy-AM"/>
              </w:rPr>
              <w:t>բարձր</w:t>
            </w:r>
            <w:r>
              <w:rPr>
                <w:rFonts w:ascii="GHEA Grapalat" w:eastAsia="Calibri" w:hAnsi="GHEA Grapalat" w:cs="Sylfaen"/>
                <w:sz w:val="14"/>
                <w:szCs w:val="18"/>
                <w:lang w:val="hy-AM"/>
              </w:rPr>
              <w:t>ության</w:t>
            </w:r>
            <w:r w:rsidRPr="00D4150F">
              <w:rPr>
                <w:rFonts w:ascii="GHEA Grapalat" w:eastAsia="Calibri" w:hAnsi="GHEA Grapalat" w:cs="Sylfaen"/>
                <w:sz w:val="14"/>
                <w:szCs w:val="18"/>
                <w:lang w:val="hy-AM"/>
              </w:rPr>
              <w:t xml:space="preserve"> աթոռներ </w:t>
            </w:r>
            <w:r w:rsidRPr="00D4150F">
              <w:rPr>
                <w:rFonts w:ascii="GHEA Grapalat" w:eastAsia="Calibri" w:hAnsi="GHEA Grapalat" w:cs="Sylfaen"/>
                <w:sz w:val="14"/>
                <w:lang w:val="hy-AM"/>
              </w:rPr>
              <w:t>(25 հատ)</w:t>
            </w:r>
            <w:r w:rsidRPr="00D4150F">
              <w:rPr>
                <w:rFonts w:ascii="GHEA Grapalat" w:eastAsia="Calibri" w:hAnsi="GHEA Grapalat" w:cs="Sylfaen"/>
                <w:sz w:val="14"/>
                <w:szCs w:val="18"/>
                <w:lang w:val="hy-AM"/>
              </w:rPr>
              <w:t>:</w:t>
            </w:r>
          </w:p>
          <w:p w:rsidR="00431727" w:rsidRPr="00C27DE0" w:rsidRDefault="00431727" w:rsidP="00EF62B2">
            <w:pPr>
              <w:jc w:val="both"/>
              <w:rPr>
                <w:rFonts w:ascii="GHEA Grapalat" w:eastAsia="Calibri" w:hAnsi="GHEA Grapalat" w:cs="Sylfaen"/>
                <w:sz w:val="14"/>
                <w:lang w:val="hy-AM"/>
              </w:rPr>
            </w:pPr>
            <w:r w:rsidRPr="00C27DE0">
              <w:rPr>
                <w:rFonts w:ascii="GHEA Grapalat" w:eastAsia="Calibri" w:hAnsi="GHEA Grapalat" w:cs="Sylfaen"/>
                <w:b/>
                <w:sz w:val="14"/>
                <w:lang w:val="hy-AM"/>
              </w:rPr>
              <w:t xml:space="preserve">Անօրգանական և անալիտիկ քիմիայի լաբորատոր աշխատանքային սեղաններ՝ </w:t>
            </w:r>
            <w:r w:rsidRPr="00C27DE0">
              <w:rPr>
                <w:rFonts w:ascii="GHEA Grapalat" w:eastAsia="Calibri" w:hAnsi="GHEA Grapalat" w:cs="Sylfaen"/>
                <w:sz w:val="14"/>
                <w:lang w:val="hy-AM"/>
              </w:rPr>
              <w:t xml:space="preserve">Պահոցային հատված` Մատերիալը՝ PMMA-ի եւ </w:t>
            </w:r>
            <w:r w:rsidRPr="00C27DE0">
              <w:rPr>
                <w:rFonts w:ascii="GHEA Grapalat" w:eastAsia="Calibri" w:hAnsi="GHEA Grapalat" w:cs="Sylfaen"/>
                <w:sz w:val="14"/>
                <w:lang w:val="hy-AM"/>
              </w:rPr>
              <w:lastRenderedPageBreak/>
              <w:t xml:space="preserve">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2 Դռնակներով բացվող, 1 հարթակով՝ մեջտեղի հատվածում, հարթակների մակերեսը՝ պոլիմերային-ուրեթանային հատուկ քիմիական նշանակության պաշտպանիչ թաղանթով "UNI EN ISO 9001" ստանդարտին համապատասխան, լամինատի տեակը՝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3 Գզրոցներով՝ վերևից ներքև հաջորդաբար մեծացող, Դռների և գզրոցների արտաքին մակերեսի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եզրերը՝ կորաձև գործարանային հղկմամբ և հերմետիկ իզոլացմամբ, Գզրոցների շարժական համակարգերը՝ "973-0M99-380-K1" ստանդարտին համապատասխան,  դռների բացող դետալները՝ թաքնված հանգույցով, "fastfix-easyfix" սիստեմով, "CAF" ստանդարտների համակարգին համապատասխան, գզրոցների ներքին մակերեսները՝ պոլիմերային-ուրեթանային հատուկ քիմիական նշանակության պաշտպանիչ թաղանթով "UNI EN ISO 9001" ստանդարտին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Ընդհանուր պահանջները՝ համապատասխան ISO 5970-79 ստանդարտի։ Գունավորումը - Կմախքային լամինատի համար՝ Սպիտակ, Դռների և այլ դետալների համար՝ սպիտակ-մոխրագույն-Մուգ երկնագույն-կանաչ-մետալիկ: Վերին հատված` Հրակայուն, հատուկ նշանակության լամինատով՝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հոսանքի ապահովման էլեկտրական վահանակների առկայությամբ, "ISO 9001" ստանդարտներին համապատասխան: </w:t>
            </w:r>
            <w:r w:rsidRPr="00C27DE0">
              <w:rPr>
                <w:rFonts w:ascii="GHEA Grapalat" w:eastAsia="Calibri" w:hAnsi="GHEA Grapalat" w:cs="Sylfaen"/>
                <w:sz w:val="14"/>
                <w:lang w:val="hy-AM"/>
              </w:rPr>
              <w:lastRenderedPageBreak/>
              <w:t xml:space="preserve">Գունավորումը՝ Սպիտակ-մոխրագույն-Մուգ երկնագույն-կանաչ: </w:t>
            </w:r>
            <w:r>
              <w:rPr>
                <w:rFonts w:ascii="GHEA Grapalat" w:eastAsia="Calibri" w:hAnsi="GHEA Grapalat" w:cs="Sylfaen"/>
                <w:sz w:val="14"/>
                <w:lang w:val="hy-AM"/>
              </w:rPr>
              <w:t>Աշխատանքային մակերեսով կապակցված մետաղական կառուցատարի առկայություն, էլեկտրամատակարարման մեկուսացված ենթակառուցվածքների ստեղծմամբ (</w:t>
            </w:r>
            <w:r w:rsidRPr="00C27DE0">
              <w:rPr>
                <w:rFonts w:ascii="GHEA Grapalat" w:eastAsia="Calibri" w:hAnsi="GHEA Grapalat" w:cs="Sylfaen"/>
                <w:sz w:val="14"/>
                <w:lang w:val="hy-AM"/>
              </w:rPr>
              <w:t>անհրաժեշտությունը՝ միայն որոշ դեպքերում, ըստ պատվիրատուի պահանջի</w:t>
            </w:r>
            <w:r>
              <w:rPr>
                <w:rFonts w:ascii="GHEA Grapalat" w:eastAsia="Calibri" w:hAnsi="GHEA Grapalat" w:cs="Sylfaen"/>
                <w:sz w:val="14"/>
                <w:lang w:val="hy-AM"/>
              </w:rPr>
              <w:t>)</w:t>
            </w:r>
            <w:r w:rsidRPr="00C27DE0">
              <w:rPr>
                <w:rFonts w:ascii="GHEA Grapalat" w:eastAsia="Calibri" w:hAnsi="GHEA Grapalat" w:cs="Sylfaen"/>
                <w:sz w:val="14"/>
                <w:lang w:val="hy-AM"/>
              </w:rPr>
              <w:t>:</w:t>
            </w:r>
            <w:r>
              <w:rPr>
                <w:rFonts w:ascii="GHEA Grapalat" w:eastAsia="Calibri" w:hAnsi="GHEA Grapalat" w:cs="Sylfaen"/>
                <w:sz w:val="14"/>
                <w:lang w:val="hy-AM"/>
              </w:rPr>
              <w:t xml:space="preserve"> </w:t>
            </w:r>
            <w:r w:rsidRPr="00C27DE0">
              <w:rPr>
                <w:rFonts w:ascii="GHEA Grapalat" w:eastAsia="Calibri" w:hAnsi="GHEA Grapalat" w:cs="Sylfaen"/>
                <w:sz w:val="14"/>
                <w:lang w:val="hy-AM"/>
              </w:rPr>
              <w:t>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Աշխատանքային մակերեսի մատերիալը՝ քիմիապես կայուն պոլիմերային ծածկույթով, եզրերը հերմետիկ իզոլացված, համապատասխան UNI EN ISO 9001:2015 ստանդարտի SQ 194463 սերտիֆիկացիայի, պատի պաշտպանիչ շերտի մատերիալը՝ քիմիապես կայուն պոլիմերային ծածկույթով, եզրերը հերմետիկ իզոլացված, համապատասխան “UNI EN ISO 9001” ստանդարտի SQ 194463 սերտիֆիկացիայի, Ընդհանուր պահանջները՝ համապատասխան ISO 5970-79 ստանդարտի։ Գունավորումը՝ Սպիտակ-մոխրագույն-Մուգ երկնագույն-կանաչ-մետալիկ: Կոմունիկացիաներ.  Հոսանքը՝ Վերևի պահարանային հատվածի տակի մասում՝ լեդ համակարգով փակ, հատուկ նշանակության լուսավորություն, 220 վոլտ, փակ կաղապարով՝ քիմիական նշանակության անվտանգային համակարգով: Վերին հատվածի հոսանքի էլեկտրական վահանակների վրա եռյակ վարդակների (220 Վ), դրանց համապատասխան անջատիչի, Եռաֆազ հոսանքի վարդակի և համապատասխան անջատիչի առկայություն:</w:t>
            </w:r>
          </w:p>
          <w:p w:rsidR="00431727" w:rsidRPr="00C27DE0" w:rsidRDefault="00431727" w:rsidP="00EF62B2">
            <w:pPr>
              <w:jc w:val="both"/>
              <w:rPr>
                <w:rFonts w:ascii="GHEA Grapalat" w:eastAsia="Calibri" w:hAnsi="GHEA Grapalat" w:cs="Sylfaen"/>
                <w:sz w:val="14"/>
                <w:lang w:val="hy-AM"/>
              </w:rPr>
            </w:pPr>
            <w:r w:rsidRPr="00C27DE0">
              <w:rPr>
                <w:rFonts w:ascii="GHEA Grapalat" w:eastAsia="Calibri" w:hAnsi="GHEA Grapalat" w:cs="Sylfaen"/>
                <w:sz w:val="14"/>
                <w:lang w:val="hy-AM"/>
              </w:rPr>
              <w:t xml:space="preserve">Ջրամատակարարումը՝ փոքրիկ լվացարանի առկայությամբ՝ 15-25 սմ տրամագծով, 15-25 սմ խորությամբ գլանաձև, կամ խորանարդային կառուցվածքով, մատերիալը՝ չժանգոտվող պողպատ (քիմիապես կայուն, էպօքսիդային էմալով պատված) կամ պոլիպրոպրոպիլեն։ Լվացարանի հետ ներկայացնել մատերիալի որակական հատկանիշները և լաբորատոր ստանդարտների համապատասխանելիությունը վկայող փաստաթուղթ/սերտիֆիկատ: Փոքրիկ ծորակի առկայությամբ՝ հովացման համակարգերի միացման հնարավորությամբ, ջրի հոսքի ապահովումը՝ 90-110 լ/րոպե, լվացարանի </w:t>
            </w:r>
            <w:r w:rsidRPr="00C27DE0">
              <w:rPr>
                <w:rFonts w:ascii="GHEA Grapalat" w:eastAsia="Calibri" w:hAnsi="GHEA Grapalat" w:cs="Sylfaen"/>
                <w:sz w:val="14"/>
                <w:lang w:val="hy-AM"/>
              </w:rPr>
              <w:lastRenderedPageBreak/>
              <w:t>ջրահեռացման գծի վրա թափոնաջրերի և քիմիական վտանգավորության նյութերի հավաքման կայանի առկայություն։ Գունավորումը՝ Սպիտակ-մոխրագույն-սև:</w:t>
            </w:r>
          </w:p>
          <w:p w:rsidR="00431727" w:rsidRPr="00C27DE0" w:rsidRDefault="00431727" w:rsidP="00EF62B2">
            <w:pPr>
              <w:jc w:val="both"/>
              <w:rPr>
                <w:rFonts w:ascii="GHEA Grapalat" w:eastAsia="Calibri" w:hAnsi="GHEA Grapalat" w:cs="Sylfaen"/>
                <w:sz w:val="14"/>
                <w:lang w:val="hy-AM"/>
              </w:rPr>
            </w:pPr>
            <w:r w:rsidRPr="00C27DE0">
              <w:rPr>
                <w:rFonts w:ascii="GHEA Grapalat" w:eastAsia="Calibri" w:hAnsi="GHEA Grapalat" w:cs="Sylfaen"/>
                <w:sz w:val="14"/>
                <w:lang w:val="hy-AM"/>
              </w:rPr>
              <w:t>Պարամետրերը Պահոցային հատված` Ընդհ.՝ 550x1350x720մմ; Ոտքերի բարձրությունը՝ 100 մմ "UNI EN ISO 9001:2015" ստանդարտին համապատասխան; Դռների հատված՝ 900 մմ:</w:t>
            </w:r>
          </w:p>
          <w:p w:rsidR="00431727" w:rsidRPr="00C27DE0" w:rsidRDefault="00431727" w:rsidP="00EF62B2">
            <w:pPr>
              <w:jc w:val="both"/>
              <w:rPr>
                <w:rFonts w:ascii="GHEA Grapalat" w:eastAsia="Calibri" w:hAnsi="GHEA Grapalat" w:cs="Sylfaen"/>
                <w:sz w:val="14"/>
                <w:lang w:val="hy-AM"/>
              </w:rPr>
            </w:pPr>
            <w:r w:rsidRPr="00C27DE0">
              <w:rPr>
                <w:rFonts w:ascii="GHEA Grapalat" w:eastAsia="Calibri" w:hAnsi="GHEA Grapalat" w:cs="Sylfaen"/>
                <w:sz w:val="14"/>
                <w:lang w:val="hy-AM"/>
              </w:rPr>
              <w:t>Դարակաշար՝ 450 մմ: Թույլատրելի շեղումը՝ 3 մմ</w:t>
            </w:r>
          </w:p>
          <w:p w:rsidR="00431727" w:rsidRPr="00C27DE0" w:rsidRDefault="00431727" w:rsidP="00EF62B2">
            <w:pPr>
              <w:jc w:val="both"/>
              <w:rPr>
                <w:rFonts w:ascii="GHEA Grapalat" w:eastAsia="Calibri" w:hAnsi="GHEA Grapalat" w:cs="Sylfaen"/>
                <w:sz w:val="14"/>
                <w:szCs w:val="18"/>
                <w:lang w:val="hy-AM"/>
              </w:rPr>
            </w:pPr>
            <w:r w:rsidRPr="00C27DE0">
              <w:rPr>
                <w:rFonts w:ascii="GHEA Grapalat" w:eastAsia="Calibri" w:hAnsi="GHEA Grapalat" w:cs="Sylfaen"/>
                <w:sz w:val="14"/>
                <w:lang w:val="hy-AM"/>
              </w:rPr>
              <w:t>Վերին հատված` 2 կտորով 650x350 մմ; Ընդհ բարձրությունը՝ 1960 մմ: Թույլատրելի շեղումը՝ 3 մմ, Աշխատանքային մակերես` 600x1350x40 մմ Թույլատրելի շեղումը՝ 3 մմ: Կոմունիկացիաներ՝ Ըստ “ISO 9001” ստանդարտների՝ ջրի կոմունիկացիաները հասանելի, ծնկաձև սիֆոնային, լրացուցիչ երկարելու հնարավորությամբ (գոֆրե) կախված սենյակում առկա կոմունիկացիաներից տարբեր երկարությունների:</w:t>
            </w:r>
          </w:p>
          <w:p w:rsidR="00431727" w:rsidRDefault="00431727" w:rsidP="00EF62B2">
            <w:pPr>
              <w:jc w:val="both"/>
              <w:rPr>
                <w:rFonts w:ascii="GHEA Grapalat" w:eastAsia="Calibri" w:hAnsi="GHEA Grapalat" w:cs="Sylfaen"/>
                <w:sz w:val="14"/>
              </w:rPr>
            </w:pPr>
            <w:proofErr w:type="gramStart"/>
            <w:r w:rsidRPr="00351F6A">
              <w:rPr>
                <w:rFonts w:ascii="GHEA Grapalat" w:eastAsia="Calibri" w:hAnsi="GHEA Grapalat" w:cs="Sylfaen"/>
                <w:b/>
                <w:sz w:val="14"/>
              </w:rPr>
              <w:t>Անօրգանական և անալիտիկ քիմիայի լաբորատոր աշխատանքային սեղաններ՝ շարժական, գզրոցներով</w:t>
            </w:r>
            <w:r>
              <w:rPr>
                <w:rFonts w:ascii="GHEA Grapalat" w:eastAsia="Calibri" w:hAnsi="GHEA Grapalat" w:cs="Sylfaen"/>
                <w:sz w:val="14"/>
              </w:rPr>
              <w:t xml:space="preserve">՝ </w:t>
            </w:r>
            <w:r w:rsidRPr="00351F6A">
              <w:rPr>
                <w:rFonts w:ascii="GHEA Grapalat" w:eastAsia="Calibri" w:hAnsi="GHEA Grapalat" w:cs="Sylfaen"/>
                <w:sz w:val="14"/>
              </w:rPr>
              <w:t xml:space="preserve">Պահոցային հատված`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3 Գզրոցներով՝ վերևից ներքև հաջորդաբար մեծացող, Դռների և գզրոցների արտաքին մակերեսի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եզրերը՝ կորաձև գործարանային հղկմամբ և հերմետիկ իզոլացմամբ, Գզրոցների շարժական համակարգերը՝ "973-0M99-380-K1" ստանդարտին համապատասխան,  դռների բացող դետալները՝ թաքնված հանգույցով, "fastfix-easyfix" սիստեմով, "CAF" ստանդարտների համակարգին համապատասխան, գզրոցների ներքին մակերեսները՝ պոլիմերային-ուրեթանային հատուկ քիմիական նշանակության պաշտպանիչ թաղանթով "UNI EN ISO 9001" ստանդարտին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Ընդհանուր պահանջները՝ </w:t>
            </w:r>
            <w:r w:rsidRPr="00351F6A">
              <w:rPr>
                <w:rFonts w:ascii="GHEA Grapalat" w:eastAsia="Calibri" w:hAnsi="GHEA Grapalat" w:cs="Sylfaen"/>
                <w:sz w:val="14"/>
              </w:rPr>
              <w:lastRenderedPageBreak/>
              <w:t>համապատասխան ISO 5970-79 ստանդարտի։</w:t>
            </w:r>
            <w:proofErr w:type="gramEnd"/>
            <w:r>
              <w:rPr>
                <w:rFonts w:ascii="GHEA Grapalat" w:eastAsia="Calibri" w:hAnsi="GHEA Grapalat" w:cs="Sylfaen"/>
                <w:sz w:val="14"/>
              </w:rPr>
              <w:t xml:space="preserve"> </w:t>
            </w:r>
            <w:r w:rsidRPr="00351F6A">
              <w:rPr>
                <w:rFonts w:ascii="GHEA Grapalat" w:eastAsia="Calibri" w:hAnsi="GHEA Grapalat" w:cs="Sylfaen"/>
                <w:sz w:val="14"/>
              </w:rPr>
              <w:t>Գունավորումը - Կմախքային լամինատի համար՝ Սպիտակ, Դռների և այլ դետալների համար՝ սպիտակ-մոխրագույն-Մուգ երկնագույն-կանաչ-մետալիկ:</w:t>
            </w:r>
            <w:r>
              <w:rPr>
                <w:rFonts w:ascii="GHEA Grapalat" w:eastAsia="Calibri" w:hAnsi="GHEA Grapalat" w:cs="Sylfaen"/>
                <w:sz w:val="14"/>
              </w:rPr>
              <w:t xml:space="preserve"> </w:t>
            </w:r>
            <w:r w:rsidRPr="00351F6A">
              <w:rPr>
                <w:rFonts w:ascii="GHEA Grapalat" w:eastAsia="Calibri" w:hAnsi="GHEA Grapalat" w:cs="Sylfaen"/>
                <w:sz w:val="14"/>
              </w:rPr>
              <w:t>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Աշխատանքային մակերեսի մատերիալը՝ քիմիապես կայուն պոլիմերային ծածկույթով, եզրերը հերմետիկ իզոլացված, համապատասխան UNI EN ISO 9001:2015 ստանդարտի SQ 194463 սերտիֆիկացիայի, պատի պաշտպանիչ շերտի մատերիալը՝ քիմիապես կայուն պոլիմերային ծածկույթով, եզրերը հերմետիկ իզոլացված, համապատասխան “UNI EN ISO 9001” ստանդարտի SQ 194463 սերտիֆիկացիայի, Ընդհանուր պահանջները՝ համապատասխան ISO 5970-79 ստանդարտի։ Գունավորումը՝ Սպիտակ-մոխրագույն-Մուգ երկնագույն-կանաչ-մետալիկ:</w:t>
            </w:r>
            <w:r>
              <w:rPr>
                <w:rFonts w:ascii="GHEA Grapalat" w:eastAsia="Calibri" w:hAnsi="GHEA Grapalat" w:cs="Sylfaen"/>
                <w:sz w:val="14"/>
              </w:rPr>
              <w:t xml:space="preserve"> </w:t>
            </w:r>
            <w:r w:rsidRPr="00351F6A">
              <w:rPr>
                <w:rFonts w:ascii="GHEA Grapalat" w:eastAsia="Calibri" w:hAnsi="GHEA Grapalat" w:cs="Sylfaen"/>
                <w:sz w:val="14"/>
              </w:rPr>
              <w:t>Պարամետրերը</w:t>
            </w:r>
            <w:r>
              <w:rPr>
                <w:rFonts w:ascii="GHEA Grapalat" w:eastAsia="Calibri" w:hAnsi="GHEA Grapalat" w:cs="Sylfaen"/>
                <w:sz w:val="14"/>
              </w:rPr>
              <w:t xml:space="preserve">՝ </w:t>
            </w:r>
            <w:r w:rsidRPr="00351F6A">
              <w:rPr>
                <w:rFonts w:ascii="GHEA Grapalat" w:eastAsia="Calibri" w:hAnsi="GHEA Grapalat" w:cs="Sylfaen"/>
                <w:sz w:val="14"/>
              </w:rPr>
              <w:t>Պահոցային հատված` Ընդհ.՝ 550x600x720մմ;</w:t>
            </w:r>
            <w:r>
              <w:rPr>
                <w:rFonts w:ascii="GHEA Grapalat" w:eastAsia="Calibri" w:hAnsi="GHEA Grapalat" w:cs="Sylfaen"/>
                <w:sz w:val="14"/>
              </w:rPr>
              <w:t xml:space="preserve"> </w:t>
            </w:r>
            <w:r w:rsidRPr="00351F6A">
              <w:rPr>
                <w:rFonts w:ascii="GHEA Grapalat" w:eastAsia="Calibri" w:hAnsi="GHEA Grapalat" w:cs="Sylfaen"/>
                <w:sz w:val="14"/>
              </w:rPr>
              <w:t>Ոտքերի բարձրությունը՝ 100 մմ "UNI EN ISO 9001:2015" ստանդարտին համապատասխան;</w:t>
            </w:r>
            <w:r>
              <w:rPr>
                <w:rFonts w:ascii="GHEA Grapalat" w:eastAsia="Calibri" w:hAnsi="GHEA Grapalat" w:cs="Sylfaen"/>
                <w:sz w:val="14"/>
              </w:rPr>
              <w:t xml:space="preserve"> </w:t>
            </w:r>
            <w:r w:rsidRPr="00351F6A">
              <w:rPr>
                <w:rFonts w:ascii="GHEA Grapalat" w:eastAsia="Calibri" w:hAnsi="GHEA Grapalat" w:cs="Sylfaen"/>
                <w:sz w:val="14"/>
              </w:rPr>
              <w:t>Դարակաշար՝ 600 մմ:</w:t>
            </w:r>
            <w:r>
              <w:rPr>
                <w:rFonts w:ascii="GHEA Grapalat" w:eastAsia="Calibri" w:hAnsi="GHEA Grapalat" w:cs="Sylfaen"/>
                <w:sz w:val="14"/>
              </w:rPr>
              <w:t xml:space="preserve"> </w:t>
            </w:r>
            <w:r w:rsidRPr="00351F6A">
              <w:rPr>
                <w:rFonts w:ascii="GHEA Grapalat" w:eastAsia="Calibri" w:hAnsi="GHEA Grapalat" w:cs="Sylfaen"/>
                <w:sz w:val="14"/>
              </w:rPr>
              <w:t>Թույլատրելի շեղումը՝ 3 մմ</w:t>
            </w:r>
            <w:r>
              <w:rPr>
                <w:rFonts w:ascii="GHEA Grapalat" w:eastAsia="Calibri" w:hAnsi="GHEA Grapalat" w:cs="Sylfaen"/>
                <w:sz w:val="14"/>
              </w:rPr>
              <w:t xml:space="preserve">: </w:t>
            </w:r>
            <w:r w:rsidRPr="00351F6A">
              <w:rPr>
                <w:rFonts w:ascii="GHEA Grapalat" w:eastAsia="Calibri" w:hAnsi="GHEA Grapalat" w:cs="Sylfaen"/>
                <w:sz w:val="14"/>
              </w:rPr>
              <w:t>Աշխատանքային մակերես` 600x600x40 մմ Թույլատրելի շեղումը՝ 3 մմ</w:t>
            </w:r>
            <w:r>
              <w:rPr>
                <w:rFonts w:ascii="GHEA Grapalat" w:eastAsia="Calibri" w:hAnsi="GHEA Grapalat" w:cs="Sylfaen"/>
                <w:sz w:val="14"/>
              </w:rPr>
              <w:t>:</w:t>
            </w:r>
          </w:p>
          <w:p w:rsidR="00431727" w:rsidRPr="00531C15" w:rsidRDefault="00431727" w:rsidP="00EF62B2">
            <w:pPr>
              <w:jc w:val="both"/>
              <w:rPr>
                <w:rFonts w:ascii="GHEA Grapalat" w:eastAsia="Calibri" w:hAnsi="GHEA Grapalat" w:cs="Sylfaen"/>
                <w:sz w:val="14"/>
              </w:rPr>
            </w:pPr>
            <w:proofErr w:type="gramStart"/>
            <w:r w:rsidRPr="00531C15">
              <w:rPr>
                <w:rFonts w:ascii="GHEA Grapalat" w:eastAsia="Calibri" w:hAnsi="GHEA Grapalat" w:cs="Sylfaen"/>
                <w:b/>
                <w:sz w:val="14"/>
              </w:rPr>
              <w:t>Անօրգանական և անալիտիկ քիմիայի լաբորատոր մեծ լվացարաններ</w:t>
            </w:r>
            <w:r>
              <w:rPr>
                <w:rFonts w:ascii="GHEA Grapalat" w:eastAsia="Calibri" w:hAnsi="GHEA Grapalat" w:cs="Sylfaen"/>
                <w:sz w:val="14"/>
              </w:rPr>
              <w:t xml:space="preserve">՝ </w:t>
            </w:r>
            <w:r w:rsidRPr="00531C15">
              <w:rPr>
                <w:rFonts w:ascii="GHEA Grapalat" w:eastAsia="Calibri" w:hAnsi="GHEA Grapalat" w:cs="Sylfaen"/>
                <w:sz w:val="14"/>
              </w:rPr>
              <w:t xml:space="preserve">Պահոցային հատված`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2 Դռնակներով բացվող, 1 հարթակով՝ մեջտեղի հատվածում, հարթակների մակերեսը՝ պոլիմերային-ուրեթանային հատուկ քիմիական նշանակության պաշտպանիչ թաղանթով "UNI EN ISO 9001" ստանդարտին համապատասխան, լամինատի տեակը՝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3 Գզրոցներով՝ վերևից ներքև հաջորդաբար մեծացող, Դռների և գզրոցների արտաքին </w:t>
            </w:r>
            <w:r w:rsidRPr="00531C15">
              <w:rPr>
                <w:rFonts w:ascii="GHEA Grapalat" w:eastAsia="Calibri" w:hAnsi="GHEA Grapalat" w:cs="Sylfaen"/>
                <w:sz w:val="14"/>
              </w:rPr>
              <w:lastRenderedPageBreak/>
              <w:t>մակերեսի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եզրերը՝ կորաձև գործարանային հղկմամբ և հերմետիկ իզոլացմամբ, Գզրոցների շարժական համակարգերը՝ "973-0M99-380-K1" ստանդարտին համապատասխան,  դռների բացող դետալները՝ թաքնված հանգույցով, "fastfix-easyfix" սիստեմով, "CAF" ստանդարտների համակարգին համապատասխան, գզրոցների ներքին մակերեսները՝ պոլիմերային-ուրեթանային հատուկ քիմիական նշանակության պաշտպանիչ թաղանթով "UNI EN ISO 9001" ստանդարտին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Ընդհանուր պահանջները՝ համապատասխան ISO 5970-79 ստանդարտի։</w:t>
            </w:r>
            <w:proofErr w:type="gramEnd"/>
            <w:r>
              <w:rPr>
                <w:rFonts w:ascii="GHEA Grapalat" w:eastAsia="Calibri" w:hAnsi="GHEA Grapalat" w:cs="Sylfaen"/>
                <w:sz w:val="14"/>
              </w:rPr>
              <w:t xml:space="preserve"> </w:t>
            </w:r>
            <w:r w:rsidRPr="00531C15">
              <w:rPr>
                <w:rFonts w:ascii="GHEA Grapalat" w:eastAsia="Calibri" w:hAnsi="GHEA Grapalat" w:cs="Sylfaen"/>
                <w:sz w:val="14"/>
              </w:rPr>
              <w:t>Գունավորումը - Կմախքային լամինատի համար՝ Սպիտակ, Դռների և այլ դետալների համար՝ սպիտակ-մոխրագույն-Մուգ երկնագույն-կանաչ-մետալիկ:</w:t>
            </w:r>
            <w:r>
              <w:rPr>
                <w:rFonts w:ascii="GHEA Grapalat" w:eastAsia="Calibri" w:hAnsi="GHEA Grapalat" w:cs="Sylfaen"/>
                <w:sz w:val="14"/>
              </w:rPr>
              <w:t xml:space="preserve"> </w:t>
            </w:r>
            <w:r>
              <w:rPr>
                <w:rFonts w:ascii="GHEA Grapalat" w:eastAsia="Calibri" w:hAnsi="GHEA Grapalat" w:cs="Sylfaen"/>
                <w:sz w:val="14"/>
                <w:lang w:val="hy-AM"/>
              </w:rPr>
              <w:t>Աշխատանքային մակերեսով կապակցված մետաղական կառուցատարի առկայություն, (</w:t>
            </w:r>
            <w:r>
              <w:rPr>
                <w:rFonts w:ascii="GHEA Grapalat" w:eastAsia="Calibri" w:hAnsi="GHEA Grapalat" w:cs="Sylfaen"/>
                <w:sz w:val="14"/>
              </w:rPr>
              <w:t>անհրաժեշտությունը՝ միայն որոշ դեպքերում, ըստ պատվիրատուի պահանջի</w:t>
            </w:r>
            <w:r>
              <w:rPr>
                <w:rFonts w:ascii="GHEA Grapalat" w:eastAsia="Calibri" w:hAnsi="GHEA Grapalat" w:cs="Sylfaen"/>
                <w:sz w:val="14"/>
                <w:lang w:val="hy-AM"/>
              </w:rPr>
              <w:t>)</w:t>
            </w:r>
            <w:r>
              <w:rPr>
                <w:rFonts w:ascii="GHEA Grapalat" w:eastAsia="Calibri" w:hAnsi="GHEA Grapalat" w:cs="Sylfaen"/>
                <w:sz w:val="14"/>
              </w:rPr>
              <w:t>:</w:t>
            </w:r>
            <w:r>
              <w:rPr>
                <w:rFonts w:ascii="GHEA Grapalat" w:eastAsia="Calibri" w:hAnsi="GHEA Grapalat" w:cs="Sylfaen"/>
                <w:sz w:val="14"/>
                <w:lang w:val="hy-AM"/>
              </w:rPr>
              <w:t xml:space="preserve"> </w:t>
            </w:r>
            <w:r w:rsidRPr="00531C15">
              <w:rPr>
                <w:rFonts w:ascii="GHEA Grapalat" w:eastAsia="Calibri" w:hAnsi="GHEA Grapalat" w:cs="Sylfaen"/>
                <w:sz w:val="14"/>
              </w:rPr>
              <w:t>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Աշխատանքային մակերեսի մատերիալը՝ քիմիապես կայուն պոլիմերային ծածկույթով, եզրերը հերմետիկ իզոլացված, համապատասխան UNI EN ISO 9001:2015 ստանդարտի SQ 194463 սերտիֆիկացիայի, պատի պաշտպանիչ շերտի մատերիալը՝ քիմիապես կայուն պոլիմերային ծածկույթով, եզրերը հերմետիկ իզոլացված, համապատասխան “UNI EN ISO 9001” ստանդարտի SQ 194463 սերտիֆիկացիայի, Ընդհանուր պահանջները՝ համապատասխան ISO 5970-79 ստանդարտի։ Գունավորումը՝ Սպիտակ-մոխրագույն-Մուգ երկնագույն-կանաչ-մետալիկ:</w:t>
            </w:r>
            <w:r>
              <w:rPr>
                <w:rFonts w:ascii="GHEA Grapalat" w:eastAsia="Calibri" w:hAnsi="GHEA Grapalat" w:cs="Sylfaen"/>
                <w:sz w:val="14"/>
              </w:rPr>
              <w:t xml:space="preserve"> Լ</w:t>
            </w:r>
            <w:r w:rsidRPr="00351F6A">
              <w:rPr>
                <w:rFonts w:ascii="GHEA Grapalat" w:eastAsia="Calibri" w:hAnsi="GHEA Grapalat" w:cs="Sylfaen"/>
                <w:sz w:val="14"/>
              </w:rPr>
              <w:t xml:space="preserve">վացարանի առկայությամբ՝ </w:t>
            </w:r>
            <w:r>
              <w:rPr>
                <w:rFonts w:ascii="GHEA Grapalat" w:eastAsia="Calibri" w:hAnsi="GHEA Grapalat" w:cs="Sylfaen"/>
                <w:sz w:val="14"/>
              </w:rPr>
              <w:t>20-30</w:t>
            </w:r>
            <w:r w:rsidRPr="00351F6A">
              <w:rPr>
                <w:rFonts w:ascii="GHEA Grapalat" w:eastAsia="Calibri" w:hAnsi="GHEA Grapalat" w:cs="Sylfaen"/>
                <w:sz w:val="14"/>
              </w:rPr>
              <w:t xml:space="preserve"> սմ խորությամբ </w:t>
            </w:r>
            <w:r w:rsidRPr="00351F6A">
              <w:rPr>
                <w:rFonts w:ascii="GHEA Grapalat" w:eastAsia="Calibri" w:hAnsi="GHEA Grapalat" w:cs="Sylfaen"/>
                <w:sz w:val="14"/>
              </w:rPr>
              <w:lastRenderedPageBreak/>
              <w:t>խորանարդային</w:t>
            </w:r>
            <w:r>
              <w:rPr>
                <w:rFonts w:ascii="GHEA Grapalat" w:eastAsia="Calibri" w:hAnsi="GHEA Grapalat" w:cs="Sylfaen"/>
                <w:sz w:val="14"/>
              </w:rPr>
              <w:t xml:space="preserve"> կառուցվածքով, մատերիալը՝</w:t>
            </w:r>
            <w:r w:rsidRPr="00351F6A">
              <w:rPr>
                <w:rFonts w:ascii="GHEA Grapalat" w:eastAsia="Calibri" w:hAnsi="GHEA Grapalat" w:cs="Sylfaen"/>
                <w:sz w:val="14"/>
              </w:rPr>
              <w:t xml:space="preserve"> չժանգոտվող </w:t>
            </w:r>
            <w:r>
              <w:rPr>
                <w:rFonts w:ascii="GHEA Grapalat" w:eastAsia="Calibri" w:hAnsi="GHEA Grapalat" w:cs="Sylfaen"/>
                <w:sz w:val="14"/>
              </w:rPr>
              <w:t>պողպատ</w:t>
            </w:r>
            <w:r w:rsidRPr="00351F6A">
              <w:rPr>
                <w:rFonts w:ascii="GHEA Grapalat" w:eastAsia="Calibri" w:hAnsi="GHEA Grapalat" w:cs="Sylfaen"/>
                <w:sz w:val="14"/>
              </w:rPr>
              <w:t xml:space="preserve"> </w:t>
            </w:r>
            <w:r>
              <w:rPr>
                <w:rFonts w:ascii="GHEA Grapalat" w:eastAsia="Calibri" w:hAnsi="GHEA Grapalat" w:cs="Sylfaen"/>
                <w:sz w:val="14"/>
              </w:rPr>
              <w:t>(</w:t>
            </w:r>
            <w:r w:rsidRPr="00351F6A">
              <w:rPr>
                <w:rFonts w:ascii="GHEA Grapalat" w:eastAsia="Calibri" w:hAnsi="GHEA Grapalat" w:cs="Sylfaen"/>
                <w:sz w:val="14"/>
              </w:rPr>
              <w:t>քիմիապես կայուն, էպօքսիդային էմալով պատված</w:t>
            </w:r>
            <w:r>
              <w:rPr>
                <w:rFonts w:ascii="GHEA Grapalat" w:eastAsia="Calibri" w:hAnsi="GHEA Grapalat" w:cs="Sylfaen"/>
                <w:sz w:val="14"/>
              </w:rPr>
              <w:t xml:space="preserve">) կամ պոլիպրոպրոպիլեն, </w:t>
            </w:r>
            <w:r w:rsidRPr="00531C15">
              <w:rPr>
                <w:rFonts w:ascii="GHEA Grapalat" w:eastAsia="Calibri" w:hAnsi="GHEA Grapalat" w:cs="Sylfaen"/>
                <w:sz w:val="14"/>
              </w:rPr>
              <w:t xml:space="preserve">երկտեղանոց/միատեղանի, կախված </w:t>
            </w:r>
            <w:r>
              <w:rPr>
                <w:rFonts w:ascii="GHEA Grapalat" w:eastAsia="Calibri" w:hAnsi="GHEA Grapalat" w:cs="Sylfaen"/>
                <w:sz w:val="14"/>
              </w:rPr>
              <w:t>չափսերից (նախապես համաձայնեցնել պատվիրատուի հետ</w:t>
            </w:r>
            <w:proofErr w:type="gramStart"/>
            <w:r>
              <w:rPr>
                <w:rFonts w:ascii="GHEA Grapalat" w:eastAsia="Calibri" w:hAnsi="GHEA Grapalat" w:cs="Sylfaen"/>
                <w:sz w:val="14"/>
              </w:rPr>
              <w:t>)</w:t>
            </w:r>
            <w:r w:rsidRPr="00351F6A">
              <w:rPr>
                <w:rFonts w:ascii="GHEA Grapalat" w:eastAsia="Calibri" w:hAnsi="GHEA Grapalat" w:cs="Sylfaen"/>
                <w:sz w:val="14"/>
              </w:rPr>
              <w:t>։</w:t>
            </w:r>
            <w:proofErr w:type="gramEnd"/>
            <w:r>
              <w:rPr>
                <w:rFonts w:ascii="GHEA Grapalat" w:eastAsia="Calibri" w:hAnsi="GHEA Grapalat" w:cs="Sylfaen"/>
                <w:sz w:val="14"/>
              </w:rPr>
              <w:t xml:space="preserve"> Լվացարանի հետ ներկայացնել մատերիալի որակական հատկանիշները և լաբորատոր ստանդարտների համապատասխանելիությունը վկայող փաստաթուղթ/սերտիֆիկատ:</w:t>
            </w:r>
            <w:r w:rsidRPr="00351F6A">
              <w:rPr>
                <w:rFonts w:ascii="GHEA Grapalat" w:eastAsia="Calibri" w:hAnsi="GHEA Grapalat" w:cs="Sylfaen"/>
                <w:sz w:val="14"/>
              </w:rPr>
              <w:t xml:space="preserve"> </w:t>
            </w:r>
            <w:r w:rsidRPr="00531C15">
              <w:rPr>
                <w:rFonts w:ascii="GHEA Grapalat" w:eastAsia="Calibri" w:hAnsi="GHEA Grapalat" w:cs="Sylfaen"/>
                <w:sz w:val="14"/>
              </w:rPr>
              <w:t>Գունավորումը՝ Սպիտակ-մոխրագույն-Մուգ երկնագույն: Հատուկ նշանակության, քիմիապես կայուն:</w:t>
            </w:r>
            <w:r>
              <w:rPr>
                <w:rFonts w:ascii="GHEA Grapalat" w:eastAsia="Calibri" w:hAnsi="GHEA Grapalat" w:cs="Sylfaen"/>
                <w:sz w:val="14"/>
              </w:rPr>
              <w:t xml:space="preserve"> </w:t>
            </w:r>
            <w:r w:rsidRPr="00531C15">
              <w:rPr>
                <w:rFonts w:ascii="GHEA Grapalat" w:eastAsia="Calibri" w:hAnsi="GHEA Grapalat" w:cs="Sylfaen"/>
                <w:sz w:val="14"/>
              </w:rPr>
              <w:t>Կոմունիկացիաներ` Ծորակը՝ չժանգոտվող պոսպատից, տրանսֆորմեր, կառավարվող, 2 ռեժիմների առկայությամբ։</w:t>
            </w:r>
            <w:r>
              <w:rPr>
                <w:rFonts w:ascii="GHEA Grapalat" w:eastAsia="Calibri" w:hAnsi="GHEA Grapalat" w:cs="Sylfaen"/>
                <w:sz w:val="14"/>
              </w:rPr>
              <w:t xml:space="preserve"> Ծորակի լաբորատոր ստանդարտներին համապատասխանելիությունը վկայող փաստաթղթի առկայություն: Որոշ տեղերում՝ Տաքացուցիչով ծորակների առկայություն՝ դիֆերենցիալ անվտանգային ապահովիչով (վերջինիս առկայությունը համաձայնեցնել պատվիրատուի հետ):</w:t>
            </w:r>
            <w:r w:rsidRPr="00531C15">
              <w:rPr>
                <w:rFonts w:ascii="GHEA Grapalat" w:eastAsia="Calibri" w:hAnsi="GHEA Grapalat" w:cs="Sylfaen"/>
                <w:sz w:val="14"/>
              </w:rPr>
              <w:t xml:space="preserve"> Ջրահեռացման համակարգը միացված թափոնաջրերի և քիմապես վտանգավոր նյութերի հավաքման կայանին։ Հիմնական Ջրահեռացման համակարգը՝ սիֆոնով և գոֆրե խողովակով՝ քիմիապես կայուն, լաբորատոր ստանդարտներին համապատասխան։ Գունավորումը՝ Սպիտակ-մոխրագույն-Մուգ երկնագույն</w:t>
            </w:r>
            <w:r>
              <w:rPr>
                <w:rFonts w:ascii="GHEA Grapalat" w:eastAsia="Calibri" w:hAnsi="GHEA Grapalat" w:cs="Sylfaen"/>
                <w:sz w:val="14"/>
              </w:rPr>
              <w:t xml:space="preserve">: </w:t>
            </w:r>
            <w:r w:rsidRPr="00531C15">
              <w:rPr>
                <w:rFonts w:ascii="GHEA Grapalat" w:eastAsia="Calibri" w:hAnsi="GHEA Grapalat" w:cs="Sylfaen"/>
                <w:sz w:val="14"/>
              </w:rPr>
              <w:t>Պարամետրերը</w:t>
            </w:r>
            <w:r>
              <w:rPr>
                <w:rFonts w:ascii="GHEA Grapalat" w:eastAsia="Calibri" w:hAnsi="GHEA Grapalat" w:cs="Sylfaen"/>
                <w:sz w:val="14"/>
              </w:rPr>
              <w:t xml:space="preserve"> </w:t>
            </w:r>
            <w:r w:rsidRPr="00531C15">
              <w:rPr>
                <w:rFonts w:ascii="GHEA Grapalat" w:eastAsia="Calibri" w:hAnsi="GHEA Grapalat" w:cs="Sylfaen"/>
                <w:sz w:val="14"/>
              </w:rPr>
              <w:t>Պահոցային հատված` Ընդհ.՝ 550x1350x720մմ;</w:t>
            </w:r>
            <w:r>
              <w:rPr>
                <w:rFonts w:ascii="GHEA Grapalat" w:eastAsia="Calibri" w:hAnsi="GHEA Grapalat" w:cs="Sylfaen"/>
                <w:sz w:val="14"/>
              </w:rPr>
              <w:t xml:space="preserve"> </w:t>
            </w:r>
            <w:r w:rsidRPr="00531C15">
              <w:rPr>
                <w:rFonts w:ascii="GHEA Grapalat" w:eastAsia="Calibri" w:hAnsi="GHEA Grapalat" w:cs="Sylfaen"/>
                <w:sz w:val="14"/>
              </w:rPr>
              <w:t>Ոտքերի բարձրությունը՝ 100 մմ "UNI EN ISO 9001:2015" ստանդարտին համապատասխան;</w:t>
            </w:r>
            <w:r>
              <w:rPr>
                <w:rFonts w:ascii="GHEA Grapalat" w:eastAsia="Calibri" w:hAnsi="GHEA Grapalat" w:cs="Sylfaen"/>
                <w:sz w:val="14"/>
              </w:rPr>
              <w:t xml:space="preserve"> </w:t>
            </w:r>
            <w:r w:rsidRPr="00531C15">
              <w:rPr>
                <w:rFonts w:ascii="GHEA Grapalat" w:eastAsia="Calibri" w:hAnsi="GHEA Grapalat" w:cs="Sylfaen"/>
                <w:sz w:val="14"/>
              </w:rPr>
              <w:t>Դռների հատված՝ 900 մմ:</w:t>
            </w:r>
            <w:r>
              <w:rPr>
                <w:rFonts w:ascii="GHEA Grapalat" w:eastAsia="Calibri" w:hAnsi="GHEA Grapalat" w:cs="Sylfaen"/>
                <w:sz w:val="14"/>
              </w:rPr>
              <w:t xml:space="preserve"> </w:t>
            </w:r>
            <w:r w:rsidRPr="00531C15">
              <w:rPr>
                <w:rFonts w:ascii="GHEA Grapalat" w:eastAsia="Calibri" w:hAnsi="GHEA Grapalat" w:cs="Sylfaen"/>
                <w:sz w:val="14"/>
              </w:rPr>
              <w:t>Դարակաշար՝ 450 մմ:</w:t>
            </w:r>
            <w:r>
              <w:rPr>
                <w:rFonts w:ascii="GHEA Grapalat" w:eastAsia="Calibri" w:hAnsi="GHEA Grapalat" w:cs="Sylfaen"/>
                <w:sz w:val="14"/>
              </w:rPr>
              <w:t xml:space="preserve"> </w:t>
            </w:r>
            <w:r w:rsidRPr="00531C15">
              <w:rPr>
                <w:rFonts w:ascii="GHEA Grapalat" w:eastAsia="Calibri" w:hAnsi="GHEA Grapalat" w:cs="Sylfaen"/>
                <w:sz w:val="14"/>
              </w:rPr>
              <w:t>Թույլատրելի շեղումը՝ 3 մմ</w:t>
            </w:r>
            <w:r>
              <w:rPr>
                <w:rFonts w:ascii="GHEA Grapalat" w:eastAsia="Calibri" w:hAnsi="GHEA Grapalat" w:cs="Sylfaen"/>
                <w:sz w:val="14"/>
              </w:rPr>
              <w:t xml:space="preserve">, </w:t>
            </w:r>
            <w:r w:rsidRPr="00531C15">
              <w:rPr>
                <w:rFonts w:ascii="GHEA Grapalat" w:eastAsia="Calibri" w:hAnsi="GHEA Grapalat" w:cs="Sylfaen"/>
                <w:sz w:val="14"/>
              </w:rPr>
              <w:t>Լվացարան`</w:t>
            </w:r>
            <w:r>
              <w:rPr>
                <w:rFonts w:ascii="GHEA Grapalat" w:eastAsia="Calibri" w:hAnsi="GHEA Grapalat" w:cs="Sylfaen"/>
                <w:sz w:val="14"/>
              </w:rPr>
              <w:t xml:space="preserve"> </w:t>
            </w:r>
            <w:r w:rsidRPr="00531C15">
              <w:rPr>
                <w:rFonts w:ascii="GHEA Grapalat" w:eastAsia="Calibri" w:hAnsi="GHEA Grapalat" w:cs="Sylfaen"/>
                <w:sz w:val="14"/>
              </w:rPr>
              <w:t>Տրամագիծը՝ 3 1/2''</w:t>
            </w:r>
            <w:r>
              <w:rPr>
                <w:rFonts w:ascii="GHEA Grapalat" w:eastAsia="Calibri" w:hAnsi="GHEA Grapalat" w:cs="Sylfaen"/>
                <w:sz w:val="14"/>
              </w:rPr>
              <w:t xml:space="preserve"> </w:t>
            </w:r>
            <w:r w:rsidRPr="00531C15">
              <w:rPr>
                <w:rFonts w:ascii="GHEA Grapalat" w:eastAsia="Calibri" w:hAnsi="GHEA Grapalat" w:cs="Sylfaen"/>
                <w:sz w:val="14"/>
              </w:rPr>
              <w:t>Երկարություն՝ 760.00 մմ</w:t>
            </w:r>
            <w:r>
              <w:rPr>
                <w:rFonts w:ascii="GHEA Grapalat" w:eastAsia="Calibri" w:hAnsi="GHEA Grapalat" w:cs="Sylfaen"/>
                <w:sz w:val="14"/>
              </w:rPr>
              <w:t xml:space="preserve">, </w:t>
            </w:r>
            <w:r w:rsidRPr="00531C15">
              <w:rPr>
                <w:rFonts w:ascii="GHEA Grapalat" w:eastAsia="Calibri" w:hAnsi="GHEA Grapalat" w:cs="Sylfaen"/>
                <w:sz w:val="14"/>
              </w:rPr>
              <w:t>Լայնություն՝ 460.00 մմ</w:t>
            </w:r>
            <w:r>
              <w:rPr>
                <w:rFonts w:ascii="GHEA Grapalat" w:eastAsia="Calibri" w:hAnsi="GHEA Grapalat" w:cs="Sylfaen"/>
                <w:sz w:val="14"/>
              </w:rPr>
              <w:t xml:space="preserve">, </w:t>
            </w:r>
            <w:r w:rsidRPr="00531C15">
              <w:rPr>
                <w:rFonts w:ascii="GHEA Grapalat" w:eastAsia="Calibri" w:hAnsi="GHEA Grapalat" w:cs="Sylfaen"/>
                <w:sz w:val="14"/>
              </w:rPr>
              <w:t>Խորություն՝ 200.00 mm</w:t>
            </w:r>
            <w:r>
              <w:rPr>
                <w:rFonts w:ascii="GHEA Grapalat" w:eastAsia="Calibri" w:hAnsi="GHEA Grapalat" w:cs="Sylfaen"/>
                <w:sz w:val="14"/>
              </w:rPr>
              <w:t xml:space="preserve">, </w:t>
            </w:r>
            <w:r w:rsidRPr="00531C15">
              <w:rPr>
                <w:rFonts w:ascii="GHEA Grapalat" w:eastAsia="Calibri" w:hAnsi="GHEA Grapalat" w:cs="Sylfaen"/>
                <w:sz w:val="14"/>
              </w:rPr>
              <w:t>Կտրվածքի խորություն՝ 720.00 մմ</w:t>
            </w:r>
            <w:r>
              <w:rPr>
                <w:rFonts w:ascii="GHEA Grapalat" w:eastAsia="Calibri" w:hAnsi="GHEA Grapalat" w:cs="Sylfaen"/>
                <w:sz w:val="14"/>
              </w:rPr>
              <w:t xml:space="preserve">, </w:t>
            </w:r>
            <w:r w:rsidRPr="00531C15">
              <w:rPr>
                <w:rFonts w:ascii="GHEA Grapalat" w:eastAsia="Calibri" w:hAnsi="GHEA Grapalat" w:cs="Sylfaen"/>
                <w:sz w:val="14"/>
              </w:rPr>
              <w:t>Կտրվածքի լայնություն՝ 420.00 մմ Թույլատրելի շեղումը՝ 3 մմ</w:t>
            </w:r>
          </w:p>
          <w:p w:rsidR="00431727" w:rsidRDefault="00431727" w:rsidP="00EF62B2">
            <w:pPr>
              <w:jc w:val="both"/>
              <w:rPr>
                <w:rFonts w:ascii="GHEA Grapalat" w:eastAsia="Calibri" w:hAnsi="GHEA Grapalat" w:cs="Sylfaen"/>
                <w:sz w:val="14"/>
              </w:rPr>
            </w:pPr>
            <w:r w:rsidRPr="00531C15">
              <w:rPr>
                <w:rFonts w:ascii="GHEA Grapalat" w:eastAsia="Calibri" w:hAnsi="GHEA Grapalat" w:cs="Sylfaen"/>
                <w:sz w:val="14"/>
              </w:rPr>
              <w:t>Աշխատանքային մակերես` 600x1350x40 մմ Թույլատրելի շեղումը՝ 3 մմ</w:t>
            </w:r>
            <w:r>
              <w:rPr>
                <w:rFonts w:ascii="GHEA Grapalat" w:eastAsia="Calibri" w:hAnsi="GHEA Grapalat" w:cs="Sylfaen"/>
                <w:sz w:val="14"/>
              </w:rPr>
              <w:t>:</w:t>
            </w:r>
          </w:p>
          <w:p w:rsidR="00431727" w:rsidRPr="00A32BC9" w:rsidRDefault="00431727" w:rsidP="00EF62B2">
            <w:pPr>
              <w:jc w:val="both"/>
              <w:rPr>
                <w:rFonts w:ascii="GHEA Grapalat" w:eastAsia="Calibri" w:hAnsi="GHEA Grapalat" w:cs="Sylfaen"/>
                <w:sz w:val="14"/>
                <w:lang w:val="hy-AM"/>
              </w:rPr>
            </w:pPr>
            <w:proofErr w:type="gramStart"/>
            <w:r w:rsidRPr="00531C15">
              <w:rPr>
                <w:rFonts w:ascii="GHEA Grapalat" w:eastAsia="Calibri" w:hAnsi="GHEA Grapalat" w:cs="Sylfaen"/>
                <w:b/>
                <w:sz w:val="14"/>
              </w:rPr>
              <w:t xml:space="preserve">Անօրգանական և անալիտիկ քիմիայի լաբորատոր </w:t>
            </w:r>
            <w:r>
              <w:rPr>
                <w:rFonts w:ascii="GHEA Grapalat" w:eastAsia="Calibri" w:hAnsi="GHEA Grapalat" w:cs="Sylfaen"/>
                <w:b/>
                <w:sz w:val="14"/>
                <w:lang w:val="hy-AM"/>
              </w:rPr>
              <w:t>փոքր</w:t>
            </w:r>
            <w:r w:rsidRPr="00531C15">
              <w:rPr>
                <w:rFonts w:ascii="GHEA Grapalat" w:eastAsia="Calibri" w:hAnsi="GHEA Grapalat" w:cs="Sylfaen"/>
                <w:b/>
                <w:sz w:val="14"/>
              </w:rPr>
              <w:t xml:space="preserve"> լվացարան</w:t>
            </w:r>
            <w:r>
              <w:rPr>
                <w:rFonts w:ascii="GHEA Grapalat" w:eastAsia="Calibri" w:hAnsi="GHEA Grapalat" w:cs="Sylfaen"/>
                <w:sz w:val="14"/>
              </w:rPr>
              <w:t>՝</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 xml:space="preserve">Պահոցային հատված`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2 Դռնակներով բացվող, 1 հարթակով՝ մեջտեղի հատվածում, հարթակների մակերեսը՝ պոլիմերային-ուրեթանային հատուկ քիմիական նշանակության պաշտպանիչ թաղանթով "UNI EN </w:t>
            </w:r>
            <w:r w:rsidRPr="00A32BC9">
              <w:rPr>
                <w:rFonts w:ascii="GHEA Grapalat" w:eastAsia="Calibri" w:hAnsi="GHEA Grapalat" w:cs="Sylfaen"/>
                <w:sz w:val="14"/>
                <w:lang w:val="hy-AM"/>
              </w:rPr>
              <w:lastRenderedPageBreak/>
              <w:t>ISO 9001" ստանդարտին համապատասխան, լամինատի տեակը՝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դռների բացող դետալները՝ թաքնված հանգույցով, "fastfix-easyfix" սիստեմով, "CAF" ստանդարտների համակարգին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Ընդհանուր պահանջները՝ համապատասխան ISO 5970-79 ստանդարտի։</w:t>
            </w:r>
            <w:proofErr w:type="gramEnd"/>
          </w:p>
          <w:p w:rsidR="00431727" w:rsidRDefault="00431727" w:rsidP="00EF62B2">
            <w:pPr>
              <w:jc w:val="both"/>
              <w:rPr>
                <w:rFonts w:ascii="GHEA Grapalat" w:eastAsia="Calibri" w:hAnsi="GHEA Grapalat" w:cs="Sylfaen"/>
                <w:sz w:val="14"/>
                <w:lang w:val="hy-AM"/>
              </w:rPr>
            </w:pPr>
            <w:r w:rsidRPr="00A32BC9">
              <w:rPr>
                <w:rFonts w:ascii="GHEA Grapalat" w:eastAsia="Calibri" w:hAnsi="GHEA Grapalat" w:cs="Sylfaen"/>
                <w:sz w:val="14"/>
                <w:lang w:val="hy-AM"/>
              </w:rPr>
              <w:t>Գունավորումը - Կմախքային լամինատի համար՝ Սպիտակ, Դռների և այլ դետալների համար՝ սպիտակ-մոխրագույն-Մուգ երկնագույն-կանաչ-մետալիկ</w:t>
            </w:r>
            <w:r>
              <w:rPr>
                <w:rFonts w:ascii="GHEA Grapalat" w:eastAsia="Calibri" w:hAnsi="GHEA Grapalat" w:cs="Sylfaen"/>
                <w:sz w:val="14"/>
                <w:lang w:val="hy-AM"/>
              </w:rPr>
              <w:t>: Աշխատանքային մակերեսով կապակցված մետաղական կառուցատարի առկայություն, (</w:t>
            </w:r>
            <w:r w:rsidRPr="008741BF">
              <w:rPr>
                <w:rFonts w:ascii="GHEA Grapalat" w:eastAsia="Calibri" w:hAnsi="GHEA Grapalat" w:cs="Sylfaen"/>
                <w:sz w:val="14"/>
                <w:lang w:val="hy-AM"/>
              </w:rPr>
              <w:t>անհրաժեշտությունը՝ միայն որոշ դեպքերում, ըստ պատվիրատուի պահանջի</w:t>
            </w:r>
            <w:r>
              <w:rPr>
                <w:rFonts w:ascii="GHEA Grapalat" w:eastAsia="Calibri" w:hAnsi="GHEA Grapalat" w:cs="Sylfaen"/>
                <w:sz w:val="14"/>
                <w:lang w:val="hy-AM"/>
              </w:rPr>
              <w:t>)</w:t>
            </w:r>
            <w:r w:rsidRPr="008741BF">
              <w:rPr>
                <w:rFonts w:ascii="GHEA Grapalat" w:eastAsia="Calibri" w:hAnsi="GHEA Grapalat" w:cs="Sylfaen"/>
                <w:sz w:val="14"/>
                <w:lang w:val="hy-AM"/>
              </w:rPr>
              <w:t>:</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Աշխատանքային մակերեսի մատերիալը՝ քիմիապես կայուն պոլիմերային ծածկույթով, եզրերը հերմետիկ իզոլացված, համապատասխան UNI EN ISO 9001:2015 ստանդարտի SQ 194463 սերտիֆիկացիայի, պատի պաշտպանիչ շերտի մատերիալը՝ քիմիապես կայուն պոլիմերային ծածկույթով, եզրերը հերմետիկ իզոլացված, համապատասխան “UNI EN ISO 9001” ստանդարտի SQ 194463 սերտիֆիկացիայի, Ընդհանուր պահանջները՝ համապատասխան ISO 5970-79 ստանդարտի։ Գունավորումը՝ Սպիտակ-մոխրագույն-Մուգ երկնագույն-կանաչ-մետալիկ:</w:t>
            </w:r>
            <w:r w:rsidRPr="003869B9">
              <w:rPr>
                <w:rFonts w:ascii="GHEA Grapalat" w:eastAsia="Calibri" w:hAnsi="GHEA Grapalat" w:cs="Sylfaen"/>
                <w:sz w:val="14"/>
                <w:lang w:val="hy-AM"/>
              </w:rPr>
              <w:t xml:space="preserve"> Լվացարանի առկայությամբ՝ 20-30 սմ խորությամբ խորանարդային կառուցվածքով, մատերիալը՝ չժանգոտվող պողպատ (քիմիապես կայուն, էպօքսիդային էմալով պատված) կամ պոլիպրոպրոպիլեն, երկտեղանոց/միատեղանի, կախված չափսերից (նախապես համաձայնեցնել պատվիրատուի հետ)։ Լվացարանի հետ ներկայացնել մատերիալի որակական </w:t>
            </w:r>
            <w:r w:rsidRPr="003869B9">
              <w:rPr>
                <w:rFonts w:ascii="GHEA Grapalat" w:eastAsia="Calibri" w:hAnsi="GHEA Grapalat" w:cs="Sylfaen"/>
                <w:sz w:val="14"/>
                <w:lang w:val="hy-AM"/>
              </w:rPr>
              <w:lastRenderedPageBreak/>
              <w:t xml:space="preserve">հատկանիշները և լաբորատոր ստանդարտների համապատասխանելիությունը վկայող փաստաթուղթ/սերտիֆիկատ: Գունավորումը՝ Սպիտակ-մոխրագույն-Մուգ երկնագույն: Հատուկ նշանակության, քիմիապես կայուն: Կոմունիկացիաներ` Ծորակը՝ չժանգոտվող պոսպատից, տրանսֆորմեր, կառավարվող, 2 ռեժիմների առկայությամբ։ Ծորակի լաբորատոր ստանդարտներին համապատասխանելիությունը վկայող փաստաթղթի առկայություն: Որոշ տեղերում՝ Տաքացուցիչով ծորակների առկայություն՝ դիֆերենցիալ անվտանգային ապահովիչով (վերջինիս առկայությունը համաձայնեցնել պատվիրատուի հետ): Ջրահեռացման համակարգը միացված թափոնաջրերի և քիմապես վտանգավոր նյութերի հավաքման կայանին։ </w:t>
            </w:r>
            <w:r w:rsidRPr="00A32BC9">
              <w:rPr>
                <w:rFonts w:ascii="GHEA Grapalat" w:eastAsia="Calibri" w:hAnsi="GHEA Grapalat" w:cs="Sylfaen"/>
                <w:sz w:val="14"/>
                <w:lang w:val="hy-AM"/>
              </w:rPr>
              <w:t>Հիմնական Ջրահեռացման համակարգը՝ սիֆոնով և գոֆրե խողովակով՝ քիմիապես կայուն, լաբորատոր ստանդարտներին համապատասխան։ Գունավորումը՝ Սպիտակ-մոխրագույն-Մուգ երկնագույն:</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Պարամետրերը</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Պահոցային հատված` Ընդհ.՝ 550x600x720մմ;</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Ոտքերի բարձրությունը՝ 100 մմ "UNI EN ISO 9001:2015" ստանդարտին համապատասխան;</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Դռների հատված՝ 600 մմ:</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Թույլատրելի շեղումը՝ 3 մմ</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Լվացարան</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Տրամագիծը՝ 3 1/2''</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Երկարություն՝ 760.00 մմ</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Լայնություն՝ 460.00 մմ</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Խորություն՝ 200.00 mm</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Կտրվածքի խորություն՝ 720.00 մմ</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Կտրվածքի լայնություն՝ 420.00 մմ Թույլատրելի շեղումը՝ 3 մմ</w:t>
            </w:r>
            <w:r>
              <w:rPr>
                <w:rFonts w:ascii="GHEA Grapalat" w:eastAsia="Calibri" w:hAnsi="GHEA Grapalat" w:cs="Sylfaen"/>
                <w:sz w:val="14"/>
                <w:lang w:val="hy-AM"/>
              </w:rPr>
              <w:t xml:space="preserve">; </w:t>
            </w:r>
            <w:r w:rsidRPr="00A32BC9">
              <w:rPr>
                <w:rFonts w:ascii="GHEA Grapalat" w:eastAsia="Calibri" w:hAnsi="GHEA Grapalat" w:cs="Sylfaen"/>
                <w:sz w:val="14"/>
                <w:lang w:val="hy-AM"/>
              </w:rPr>
              <w:t>Աշխատանքային մակերես` 600x600x40 մմ Թույլատրելի շեղումը՝ 3 մմ</w:t>
            </w:r>
            <w:r>
              <w:rPr>
                <w:rFonts w:ascii="GHEA Grapalat" w:eastAsia="Calibri" w:hAnsi="GHEA Grapalat" w:cs="Sylfaen"/>
                <w:sz w:val="14"/>
                <w:lang w:val="hy-AM"/>
              </w:rPr>
              <w:t>:</w:t>
            </w:r>
          </w:p>
          <w:p w:rsidR="00431727" w:rsidRPr="00DA53C9" w:rsidRDefault="00431727" w:rsidP="00EF62B2">
            <w:pPr>
              <w:jc w:val="both"/>
              <w:rPr>
                <w:rFonts w:ascii="GHEA Grapalat" w:eastAsia="Calibri" w:hAnsi="GHEA Grapalat" w:cs="Sylfaen"/>
                <w:sz w:val="14"/>
                <w:lang w:val="hy-AM"/>
              </w:rPr>
            </w:pPr>
            <w:r w:rsidRPr="00DA53C9">
              <w:rPr>
                <w:rFonts w:ascii="GHEA Grapalat" w:eastAsia="Calibri" w:hAnsi="GHEA Grapalat" w:cs="Sylfaen"/>
                <w:b/>
                <w:sz w:val="14"/>
                <w:lang w:val="hy-AM"/>
              </w:rPr>
              <w:t>Անօրգանական և անալիտիկ քիմիայի լաբորատոր քարշիչ պահարան</w:t>
            </w:r>
            <w:r>
              <w:rPr>
                <w:rFonts w:ascii="GHEA Grapalat" w:eastAsia="Calibri" w:hAnsi="GHEA Grapalat" w:cs="Sylfaen"/>
                <w:sz w:val="14"/>
                <w:lang w:val="hy-AM"/>
              </w:rPr>
              <w:t xml:space="preserve">՝ </w:t>
            </w:r>
            <w:r w:rsidRPr="00DA53C9">
              <w:rPr>
                <w:rFonts w:ascii="GHEA Grapalat" w:eastAsia="Calibri" w:hAnsi="GHEA Grapalat" w:cs="Sylfaen"/>
                <w:sz w:val="14"/>
                <w:lang w:val="hy-AM"/>
              </w:rPr>
              <w:t>Պահոցային հատված` Մատերիալը՝ PMMA-ի և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w:t>
            </w:r>
            <w:r>
              <w:rPr>
                <w:rFonts w:ascii="GHEA Grapalat" w:eastAsia="Calibri" w:hAnsi="GHEA Grapalat" w:cs="Sylfaen"/>
                <w:sz w:val="14"/>
                <w:lang w:val="hy-AM"/>
              </w:rPr>
              <w:t xml:space="preserve"> </w:t>
            </w:r>
            <w:r w:rsidRPr="00DA53C9">
              <w:rPr>
                <w:rFonts w:ascii="GHEA Grapalat" w:eastAsia="Calibri" w:hAnsi="GHEA Grapalat" w:cs="Sylfaen"/>
                <w:sz w:val="14"/>
                <w:lang w:val="hy-AM"/>
              </w:rPr>
              <w:t xml:space="preserve">3 Դռնակներով բացվող, 2-ը՝ ընդհանուր, 1 հարթակով՝ մեջտեղի հատվածում, հարթակների մակերեսը՝ պոլիմերային-ուրեթանային հատուկ քիմիական նշանակության պաշտպանիչ թաղանթով ""UNI EN ISO 9001"" ստանդարտին համապատասխան, լամինատի տեսակը՝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Դռների արտաքին </w:t>
            </w:r>
            <w:r w:rsidRPr="00DA53C9">
              <w:rPr>
                <w:rFonts w:ascii="GHEA Grapalat" w:eastAsia="Calibri" w:hAnsi="GHEA Grapalat" w:cs="Sylfaen"/>
                <w:sz w:val="14"/>
                <w:lang w:val="hy-AM"/>
              </w:rPr>
              <w:lastRenderedPageBreak/>
              <w:t>մակերեսի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եզրերը՝ կորաձև գործարանային հղկմամբ և հերմետիկ իզոլացմամբ, դռների բացող դետալները՝ թաքնված հանգույցով, ""fastfix-easyfix"" սիստեմով, ""CAF"" ստանդարտների համակարգին համապատասխան,  ոտքերի հատվածը՝ բաց, կարգավորվող, շարժական, հատուկ նշանակության բարձր ճնշման պոլիմերային պլաստիկից՝ ""UNI EN ISO 9001"" ստանդարտի ""SQ174254-ICILA"" չափանիշներին համապատասխան, Ընդհանուր պահանջները՝ համապատասխան ГОСТ 22360-95 ստանդարտի։ Գունավորումը - Կմախքային լամինատի համար՝ Սպիտակ, Դռների և այլ դետալների համար՝ սպիտակ-մոխրագույն-Մուգ երկնագույն-կանաչ-մետալիկ:</w:t>
            </w:r>
            <w:r>
              <w:rPr>
                <w:rFonts w:ascii="GHEA Grapalat" w:eastAsia="Calibri" w:hAnsi="GHEA Grapalat" w:cs="Sylfaen"/>
                <w:sz w:val="14"/>
                <w:lang w:val="hy-AM"/>
              </w:rPr>
              <w:t xml:space="preserve"> </w:t>
            </w:r>
            <w:r w:rsidRPr="00DA53C9">
              <w:rPr>
                <w:rFonts w:ascii="GHEA Grapalat" w:eastAsia="Calibri" w:hAnsi="GHEA Grapalat" w:cs="Sylfaen"/>
                <w:sz w:val="14"/>
                <w:lang w:val="hy-AM"/>
              </w:rPr>
              <w:t>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Աշխատանքային մակերեսի մատերիալը՝ քիմիապես կայուն պոլիմերային ծածկույթով, եզրերը հերմետիկ իզոլացված, համապատասխան “UNI EN ISO 9001:2015” ստանդարտի SQ 194463 սերտիֆիկացիայի, պատի պաշտպանիչ շերտի մատերիալը՝ քիմիապես կայուն պոլիմերային ծածկույթով, եզրերը հերմետիկ իզոլացված, համապատասխան UNI EN ISO 9001 ստանդարտի SQ 194463 սերտիֆիկացիայի, Ընդհանուր պահանջները՝ համապատասխան ISO 5970-79 ստանդարտի։ Գունավորումը՝ Սպիտակ-մոխրագույն-Մուգ երկնագույն-կանաչ:</w:t>
            </w:r>
          </w:p>
          <w:p w:rsidR="00431727" w:rsidRPr="00DA53C9" w:rsidRDefault="00431727" w:rsidP="00EF62B2">
            <w:pPr>
              <w:jc w:val="both"/>
              <w:rPr>
                <w:rFonts w:ascii="GHEA Grapalat" w:eastAsia="Calibri" w:hAnsi="GHEA Grapalat" w:cs="Sylfaen"/>
                <w:sz w:val="14"/>
                <w:lang w:val="hy-AM"/>
              </w:rPr>
            </w:pPr>
            <w:r w:rsidRPr="00DA53C9">
              <w:rPr>
                <w:rFonts w:ascii="GHEA Grapalat" w:eastAsia="Calibri" w:hAnsi="GHEA Grapalat" w:cs="Sylfaen"/>
                <w:sz w:val="14"/>
                <w:lang w:val="hy-AM"/>
              </w:rPr>
              <w:t xml:space="preserve">Կոմունիկացիաներ՝ Աշխատանքային հատվածում էլեկտրոնային ջերմաչափի և խոնավաչափի առկայություն: Հոսանքի մատակարարման բլոկ՝ վոլտ-ամպերաչափական սարքի առկայությամբ: Վերևի  հատվածում՝ լեդ համակարգով փակ, հատուկ նշանակության լուսավորություն, 220 վոլտ, փակ կաղապարով՝ քիմիական նշանակության անվտանգային համակարգով, </w:t>
            </w:r>
            <w:r w:rsidRPr="003869B9">
              <w:rPr>
                <w:rFonts w:ascii="GHEA Grapalat" w:eastAsia="Calibri" w:hAnsi="GHEA Grapalat" w:cs="Sylfaen"/>
                <w:sz w:val="14"/>
                <w:lang w:val="hy-AM"/>
              </w:rPr>
              <w:t xml:space="preserve">Ջրամատակարարումը՝ փոքրիկ լվացարանի առկայությամբ՝ 15-25 սմ տրամագծով, 15-25 սմ խորությամբ գլանաձև, կամ </w:t>
            </w:r>
            <w:r w:rsidRPr="003869B9">
              <w:rPr>
                <w:rFonts w:ascii="GHEA Grapalat" w:eastAsia="Calibri" w:hAnsi="GHEA Grapalat" w:cs="Sylfaen"/>
                <w:sz w:val="14"/>
                <w:lang w:val="hy-AM"/>
              </w:rPr>
              <w:lastRenderedPageBreak/>
              <w:t>խորանարդային կառուցվածքով, մատերիալը՝ չժանգոտվող պողպատ (քիմիապես կայուն, էպօքսիդային էմալով պատված) կամ պոլիպրոպրոպիլեն։ Լվացարանի հետ ներկայացնել մատերիալի որակական հատկանիշները և լաբորատոր ստանդարտների համապատասխանելիությունը վկայող փաստաթուղթ/սերտիֆիկատ:</w:t>
            </w:r>
            <w:r w:rsidRPr="00DA53C9">
              <w:rPr>
                <w:rFonts w:ascii="GHEA Grapalat" w:eastAsia="Calibri" w:hAnsi="GHEA Grapalat" w:cs="Sylfaen"/>
                <w:sz w:val="14"/>
                <w:lang w:val="hy-AM"/>
              </w:rPr>
              <w:t xml:space="preserve"> Փոքրիկ ծորակի առկայությամբ՝ հովացման համակարգերի միացման հնարավորությամբ, ջրի հոսքի ապահովումը՝ 90-110 լ/րոպե, լվացարանի ջրահեռացման գծի վրա թափոնաջրերի և քիմիական վտանգավորության նյութերի հավաքման կայանի առկայություն։ Արտաքին հատվածում անվտանգային հատուկ համակարգի ստանդարտներին համապատասխան կանգառի սեղմակ՝ ապահովիչով՝ 65 Ամպեր հզորությամբ, 2 վարդակի առկայությամբ, լույսի անջատիչի առկայությամբ, լրացուցիչ ջրի ծորակի փականի առկայությամբ։ Գունավորումը՝ Սպիտակ-մոխրագույն-Մուգ երկնագույն-կանաչ-մետալիկ:</w:t>
            </w:r>
          </w:p>
          <w:p w:rsidR="00431727" w:rsidRPr="00DA53C9" w:rsidRDefault="00431727" w:rsidP="00EF62B2">
            <w:pPr>
              <w:jc w:val="both"/>
              <w:rPr>
                <w:rFonts w:ascii="GHEA Grapalat" w:eastAsia="Calibri" w:hAnsi="GHEA Grapalat" w:cs="Sylfaen"/>
                <w:sz w:val="14"/>
                <w:lang w:val="hy-AM"/>
              </w:rPr>
            </w:pPr>
            <w:r w:rsidRPr="00DA53C9">
              <w:rPr>
                <w:rFonts w:ascii="GHEA Grapalat" w:eastAsia="Calibri" w:hAnsi="GHEA Grapalat" w:cs="Sylfaen"/>
                <w:sz w:val="14"/>
                <w:lang w:val="hy-AM"/>
              </w:rPr>
              <w:t>Աշխատանքային թափանցելի հատված. Բացվող դռան համակարգը՝ թափանցիկ անվտանգ հրակայուն, քիմիապես կայուն,  Ընդհանուր պահանջները՝ համապատասխան ISO 5970-79 ստանդարտի։ Գունավորումը՝ Սպիտակ-մոխրագույն-Մուգ երկնագույն-կանաչ:</w:t>
            </w:r>
            <w:r>
              <w:rPr>
                <w:rFonts w:ascii="GHEA Grapalat" w:eastAsia="Calibri" w:hAnsi="GHEA Grapalat" w:cs="Sylfaen"/>
                <w:sz w:val="14"/>
                <w:lang w:val="hy-AM"/>
              </w:rPr>
              <w:t xml:space="preserve"> </w:t>
            </w:r>
            <w:r w:rsidRPr="00DA53C9">
              <w:rPr>
                <w:rFonts w:ascii="GHEA Grapalat" w:eastAsia="Calibri" w:hAnsi="GHEA Grapalat" w:cs="Sylfaen"/>
                <w:sz w:val="14"/>
                <w:lang w:val="hy-AM"/>
              </w:rPr>
              <w:t>Օդատար համակարգ. Ընդհանուր պահանջները՝ համապատասխան ISO 5970-79 ստանդարտի, քարշիչ հատվածում միակողմանի ավտոմատ փականի առկայություն, առանձին շարժիչով պտուտակային օդատար համակարգով։ Օդատար համակարգի խողովակաշարը՝ առանց անկյունային հատվածների։ Գունավորումը՝ Սպիտակ-մոխրագույն-Մուգ երկնագույն-կանաչ:</w:t>
            </w:r>
          </w:p>
          <w:p w:rsidR="00431727" w:rsidRPr="00DA53C9" w:rsidRDefault="00431727" w:rsidP="00EF62B2">
            <w:pPr>
              <w:jc w:val="both"/>
              <w:rPr>
                <w:rFonts w:ascii="GHEA Grapalat" w:eastAsia="Calibri" w:hAnsi="GHEA Grapalat" w:cs="Sylfaen"/>
                <w:sz w:val="14"/>
                <w:lang w:val="hy-AM"/>
              </w:rPr>
            </w:pPr>
            <w:r w:rsidRPr="00DA53C9">
              <w:rPr>
                <w:rFonts w:ascii="GHEA Grapalat" w:eastAsia="Calibri" w:hAnsi="GHEA Grapalat" w:cs="Sylfaen"/>
                <w:sz w:val="14"/>
                <w:lang w:val="hy-AM"/>
              </w:rPr>
              <w:t>Պարամետրեր՝ Պահոցային հատված` Ընդհ՝ 1350x550 մմ;</w:t>
            </w:r>
            <w:r>
              <w:rPr>
                <w:rFonts w:ascii="GHEA Grapalat" w:eastAsia="Calibri" w:hAnsi="GHEA Grapalat" w:cs="Sylfaen"/>
                <w:sz w:val="14"/>
                <w:lang w:val="hy-AM"/>
              </w:rPr>
              <w:t xml:space="preserve"> </w:t>
            </w:r>
            <w:r w:rsidRPr="00DA53C9">
              <w:rPr>
                <w:rFonts w:ascii="GHEA Grapalat" w:eastAsia="Calibri" w:hAnsi="GHEA Grapalat" w:cs="Sylfaen"/>
                <w:sz w:val="14"/>
                <w:lang w:val="hy-AM"/>
              </w:rPr>
              <w:t xml:space="preserve">Ոտքերի հատվածը՝ 100 մմ;  ""UNI EN ISO 9001:2015"" ստանդարտին համապատասխան Թույլատրելի շեղումը՝ 3 մմ: </w:t>
            </w:r>
          </w:p>
          <w:p w:rsidR="00431727" w:rsidRDefault="00431727" w:rsidP="00EF62B2">
            <w:pPr>
              <w:jc w:val="both"/>
              <w:rPr>
                <w:rFonts w:ascii="GHEA Grapalat" w:eastAsia="Calibri" w:hAnsi="GHEA Grapalat" w:cs="Sylfaen"/>
                <w:sz w:val="14"/>
                <w:lang w:val="hy-AM"/>
              </w:rPr>
            </w:pPr>
            <w:r w:rsidRPr="00DA53C9">
              <w:rPr>
                <w:rFonts w:ascii="GHEA Grapalat" w:eastAsia="Calibri" w:hAnsi="GHEA Grapalat" w:cs="Sylfaen"/>
                <w:sz w:val="14"/>
                <w:lang w:val="hy-AM"/>
              </w:rPr>
              <w:t>Աշխատանքային մակերես`</w:t>
            </w:r>
            <w:r>
              <w:rPr>
                <w:rFonts w:ascii="GHEA Grapalat" w:eastAsia="Calibri" w:hAnsi="GHEA Grapalat" w:cs="Sylfaen"/>
                <w:sz w:val="14"/>
                <w:lang w:val="hy-AM"/>
              </w:rPr>
              <w:t xml:space="preserve"> </w:t>
            </w:r>
            <w:r w:rsidRPr="00DA53C9">
              <w:rPr>
                <w:rFonts w:ascii="GHEA Grapalat" w:eastAsia="Calibri" w:hAnsi="GHEA Grapalat" w:cs="Sylfaen"/>
                <w:sz w:val="14"/>
                <w:lang w:val="hy-AM"/>
              </w:rPr>
              <w:t>1350x600x40 մմ Թույլատրելի շեղումը՝ 3 մմ:</w:t>
            </w:r>
            <w:r>
              <w:rPr>
                <w:rFonts w:ascii="GHEA Grapalat" w:eastAsia="Calibri" w:hAnsi="GHEA Grapalat" w:cs="Sylfaen"/>
                <w:sz w:val="14"/>
                <w:lang w:val="hy-AM"/>
              </w:rPr>
              <w:t xml:space="preserve"> </w:t>
            </w:r>
            <w:r w:rsidRPr="00DA53C9">
              <w:rPr>
                <w:rFonts w:ascii="GHEA Grapalat" w:eastAsia="Calibri" w:hAnsi="GHEA Grapalat" w:cs="Sylfaen"/>
                <w:sz w:val="14"/>
                <w:lang w:val="hy-AM"/>
              </w:rPr>
              <w:t xml:space="preserve">Աշխատանքային թափանցելի հատված. </w:t>
            </w:r>
            <w:r>
              <w:rPr>
                <w:rFonts w:ascii="GHEA Grapalat" w:eastAsia="Calibri" w:hAnsi="GHEA Grapalat" w:cs="Sylfaen"/>
                <w:sz w:val="14"/>
                <w:lang w:val="hy-AM"/>
              </w:rPr>
              <w:t xml:space="preserve"> </w:t>
            </w:r>
            <w:r w:rsidRPr="00DA53C9">
              <w:rPr>
                <w:rFonts w:ascii="GHEA Grapalat" w:eastAsia="Calibri" w:hAnsi="GHEA Grapalat" w:cs="Sylfaen"/>
                <w:sz w:val="14"/>
                <w:lang w:val="hy-AM"/>
              </w:rPr>
              <w:t>ԸՆդհ՝ 1350x600x2500 մմ Թույլատրելի շեղումը՝ 3 մմ:</w:t>
            </w:r>
            <w:r>
              <w:rPr>
                <w:rFonts w:ascii="GHEA Grapalat" w:eastAsia="Calibri" w:hAnsi="GHEA Grapalat" w:cs="Sylfaen"/>
                <w:sz w:val="14"/>
                <w:lang w:val="hy-AM"/>
              </w:rPr>
              <w:t xml:space="preserve"> </w:t>
            </w:r>
            <w:r w:rsidRPr="00DA53C9">
              <w:rPr>
                <w:rFonts w:ascii="GHEA Grapalat" w:eastAsia="Calibri" w:hAnsi="GHEA Grapalat" w:cs="Sylfaen"/>
                <w:sz w:val="14"/>
                <w:lang w:val="hy-AM"/>
              </w:rPr>
              <w:t>Օդատար համակարգ. Ըստ “ISO 9001” ստանդարտների:</w:t>
            </w:r>
            <w:r>
              <w:rPr>
                <w:rFonts w:ascii="GHEA Grapalat" w:eastAsia="Calibri" w:hAnsi="GHEA Grapalat" w:cs="Sylfaen"/>
                <w:sz w:val="14"/>
                <w:lang w:val="hy-AM"/>
              </w:rPr>
              <w:t xml:space="preserve"> </w:t>
            </w:r>
            <w:r w:rsidRPr="00DA53C9">
              <w:rPr>
                <w:rFonts w:ascii="GHEA Grapalat" w:eastAsia="Calibri" w:hAnsi="GHEA Grapalat" w:cs="Sylfaen"/>
                <w:sz w:val="14"/>
                <w:lang w:val="hy-AM"/>
              </w:rPr>
              <w:t>Կոմունիկացիաներ՝ Ըստ “ISO 9001” ստանդարտների՝ ջրի կոմունիկացիաները հասանելի, ծնկաձև սիֆոնային, լրացուցիչ երկարելու հնարավորությամբ (գոֆրե) կախված սենյակում առկա կոմունիկացիաներից տարբեր երկարությունների:</w:t>
            </w:r>
          </w:p>
          <w:p w:rsidR="00431727" w:rsidRDefault="00431727" w:rsidP="00EF62B2">
            <w:pPr>
              <w:jc w:val="both"/>
              <w:rPr>
                <w:rFonts w:ascii="GHEA Grapalat" w:eastAsia="Calibri" w:hAnsi="GHEA Grapalat" w:cs="Sylfaen"/>
                <w:sz w:val="14"/>
                <w:lang w:val="hy-AM"/>
              </w:rPr>
            </w:pPr>
            <w:r w:rsidRPr="004A1C3D">
              <w:rPr>
                <w:rFonts w:ascii="GHEA Grapalat" w:eastAsia="Calibri" w:hAnsi="GHEA Grapalat" w:cs="Sylfaen"/>
                <w:b/>
                <w:sz w:val="14"/>
                <w:lang w:val="hy-AM"/>
              </w:rPr>
              <w:lastRenderedPageBreak/>
              <w:t>Անօրգանական և անալիտիկ քիմիայի Լաբորատոր, հատուկ նշանակության պահարան</w:t>
            </w:r>
            <w:r>
              <w:rPr>
                <w:rFonts w:ascii="GHEA Grapalat" w:eastAsia="Calibri" w:hAnsi="GHEA Grapalat" w:cs="Sylfaen"/>
                <w:b/>
                <w:sz w:val="14"/>
                <w:lang w:val="hy-AM"/>
              </w:rPr>
              <w:t xml:space="preserve">՝ </w:t>
            </w:r>
            <w:r w:rsidRPr="004A1C3D">
              <w:rPr>
                <w:rFonts w:ascii="GHEA Grapalat" w:eastAsia="Calibri" w:hAnsi="GHEA Grapalat" w:cs="Sylfaen"/>
                <w:sz w:val="14"/>
                <w:lang w:val="hy-AM"/>
              </w:rPr>
              <w:t xml:space="preserve">Պահոցային հատված` Փակ 2 դռներով 5-ական հարթակով, կողպեքով։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Հարթակների ներքին մակերեսները՝ պոլիմերային-ուրեթանային հատուկ քիմիական նշանակության պաշտպանիչ թաղանթով "UNI EN ISO 9001" ստանդարտին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Ընդհանուր պահանջները՝ համապատասխան ISO 5970-79 ստանդարտի։ Գունավորումը - Կմախքային լամինատի համար՝ Սպիտակ, Դռների և այլ դետալների համար՝ սպիտակ-մոխրագույն-Մուգ երկնագույն-կանաչ-մետալիկ: Դռների բացող դետալները՝ թաքնված հանգույցով, "fastfix-easyfix" սիստեմով, "CAF" ստանդարտների համակարգին համապատասխան: </w:t>
            </w:r>
            <w:r>
              <w:rPr>
                <w:rFonts w:ascii="GHEA Grapalat" w:eastAsia="Calibri" w:hAnsi="GHEA Grapalat" w:cs="Sylfaen"/>
                <w:sz w:val="14"/>
                <w:lang w:val="hy-AM"/>
              </w:rPr>
              <w:t xml:space="preserve"> </w:t>
            </w:r>
            <w:r w:rsidRPr="004A1C3D">
              <w:rPr>
                <w:rFonts w:ascii="GHEA Grapalat" w:eastAsia="Calibri" w:hAnsi="GHEA Grapalat" w:cs="Sylfaen"/>
                <w:sz w:val="14"/>
                <w:lang w:val="hy-AM"/>
              </w:rPr>
              <w:t>Պահոցային հատված` ընդհ.՝ 2300x900x700 մմ; մեջտեղից հավասար կիսած կմախքային դետալով:</w:t>
            </w:r>
            <w:r>
              <w:rPr>
                <w:rFonts w:ascii="GHEA Grapalat" w:eastAsia="Calibri" w:hAnsi="GHEA Grapalat" w:cs="Sylfaen"/>
                <w:sz w:val="14"/>
                <w:lang w:val="hy-AM"/>
              </w:rPr>
              <w:t xml:space="preserve"> </w:t>
            </w:r>
            <w:r w:rsidRPr="004A1C3D">
              <w:rPr>
                <w:rFonts w:ascii="GHEA Grapalat" w:eastAsia="Calibri" w:hAnsi="GHEA Grapalat" w:cs="Sylfaen"/>
                <w:sz w:val="14"/>
                <w:lang w:val="hy-AM"/>
              </w:rPr>
              <w:t>Հարթակների, բաժինների դասավորությունն ըստ  չափսերի՝ նշված ստանդարտին համապատասխան, նախապես համաձայնեցնել պատվիրատուի հետ: Թույլատրելի շեղումը՝ 3 մմ:</w:t>
            </w:r>
          </w:p>
          <w:p w:rsidR="00431727" w:rsidRPr="004A1C3D" w:rsidRDefault="00431727" w:rsidP="00EF62B2">
            <w:pPr>
              <w:jc w:val="both"/>
              <w:rPr>
                <w:rFonts w:ascii="GHEA Grapalat" w:eastAsia="Calibri" w:hAnsi="GHEA Grapalat" w:cs="Sylfaen"/>
                <w:sz w:val="14"/>
                <w:lang w:val="hy-AM"/>
              </w:rPr>
            </w:pPr>
            <w:r w:rsidRPr="004A1C3D">
              <w:rPr>
                <w:rFonts w:ascii="GHEA Grapalat" w:eastAsia="Calibri" w:hAnsi="GHEA Grapalat" w:cs="Sylfaen"/>
                <w:b/>
                <w:sz w:val="14"/>
                <w:lang w:val="hy-AM"/>
              </w:rPr>
              <w:t>Քիմիական լաբորատորիայի ստանդարտներին համապատասխան գիտահետազոտական սարքի տեղակայման սեղան</w:t>
            </w:r>
            <w:r>
              <w:rPr>
                <w:rFonts w:ascii="GHEA Grapalat" w:eastAsia="Calibri" w:hAnsi="GHEA Grapalat" w:cs="Sylfaen"/>
                <w:sz w:val="14"/>
                <w:lang w:val="hy-AM"/>
              </w:rPr>
              <w:t xml:space="preserve">՝ </w:t>
            </w:r>
            <w:r w:rsidRPr="004A1C3D">
              <w:rPr>
                <w:rFonts w:ascii="GHEA Grapalat" w:eastAsia="Calibri" w:hAnsi="GHEA Grapalat" w:cs="Sylfaen"/>
                <w:sz w:val="14"/>
                <w:lang w:val="hy-AM"/>
              </w:rPr>
              <w:t xml:space="preserve">Դարակաշար՝ Լաբորատոր համակարգչային սեղանի ստանդարտների համապատասխան, ներքևի հատվածը բաց, լամինատի տեսակը՝  PMMA-ի եւ PET-ի մակերեսների օպտիմալ կայունությամբ օժտված, քերծվածքներից եւ քիմիական նյութերի ազդեցությունից պաշտպանված ուլտրա-փայլատ </w:t>
            </w:r>
          </w:p>
          <w:p w:rsidR="00431727" w:rsidRDefault="00431727" w:rsidP="00EF62B2">
            <w:pPr>
              <w:jc w:val="both"/>
              <w:rPr>
                <w:rFonts w:ascii="GHEA Grapalat" w:eastAsia="Calibri" w:hAnsi="GHEA Grapalat" w:cs="Sylfaen"/>
                <w:sz w:val="14"/>
                <w:lang w:val="hy-AM"/>
              </w:rPr>
            </w:pPr>
            <w:r w:rsidRPr="004A1C3D">
              <w:rPr>
                <w:rFonts w:ascii="GHEA Grapalat" w:eastAsia="Calibri" w:hAnsi="GHEA Grapalat" w:cs="Sylfaen"/>
                <w:sz w:val="14"/>
                <w:lang w:val="hy-AM"/>
              </w:rPr>
              <w:t xml:space="preserve">մակերևույթով բարձր խտության լամինատ, Գզրոցների շարժական համակարգերը՝ "973-0M99-380-K1" ստանդարտին համապատասխան, եզրերը՝ կոր հղկման և գործարանային իզոլացման: 2 կողմերում 3-ական գզրոցների առկայությամբ: Գույնը՝ Սպիտակ-մոխրագույն-Մուգ երկնագույն: Աշխատանքային մակերեսը՝ ստանդարտի համապատասխան, լամինատի տեսակը՝ PMMA-ի եւ PET-ի մակերեսների օպտիմալ կայունությամբ օժտված, </w:t>
            </w:r>
            <w:r w:rsidRPr="004A1C3D">
              <w:rPr>
                <w:rFonts w:ascii="GHEA Grapalat" w:eastAsia="Calibri" w:hAnsi="GHEA Grapalat" w:cs="Sylfaen"/>
                <w:sz w:val="14"/>
                <w:lang w:val="hy-AM"/>
              </w:rPr>
              <w:lastRenderedPageBreak/>
              <w:t>քերծվածքներից եւ քիմիական նյութերի ազդեցությունից պաշտպանված ուլտրա-փայլատ մակերևույթով բարձր խտության լամինատ, եզրերը՝ կոր հղկման և գործարանային իզոլացման: Գույնը՝ Սպիտակ-մոխրագույն-Մուգ երկնագույն:</w:t>
            </w:r>
            <w:r>
              <w:rPr>
                <w:rFonts w:ascii="GHEA Grapalat" w:eastAsia="Calibri" w:hAnsi="GHEA Grapalat" w:cs="Sylfaen"/>
                <w:sz w:val="14"/>
                <w:lang w:val="hy-AM"/>
              </w:rPr>
              <w:t xml:space="preserve"> </w:t>
            </w:r>
            <w:r w:rsidRPr="004A1C3D">
              <w:rPr>
                <w:rFonts w:ascii="GHEA Grapalat" w:eastAsia="Calibri" w:hAnsi="GHEA Grapalat" w:cs="Sylfaen"/>
                <w:sz w:val="14"/>
                <w:lang w:val="hy-AM"/>
              </w:rPr>
              <w:t>Դարակաշար` 710 մմ  ընդհանուր բարձրությամբ;</w:t>
            </w:r>
            <w:r>
              <w:rPr>
                <w:rFonts w:ascii="GHEA Grapalat" w:eastAsia="Calibri" w:hAnsi="GHEA Grapalat" w:cs="Sylfaen"/>
                <w:sz w:val="14"/>
                <w:lang w:val="hy-AM"/>
              </w:rPr>
              <w:t xml:space="preserve"> </w:t>
            </w:r>
            <w:r w:rsidRPr="004A1C3D">
              <w:rPr>
                <w:rFonts w:ascii="GHEA Grapalat" w:eastAsia="Calibri" w:hAnsi="GHEA Grapalat" w:cs="Sylfaen"/>
                <w:sz w:val="14"/>
                <w:lang w:val="hy-AM"/>
              </w:rPr>
              <w:t>2 կողմերի հեռավ.՝ 650 մմ;</w:t>
            </w:r>
            <w:r>
              <w:rPr>
                <w:rFonts w:ascii="GHEA Grapalat" w:eastAsia="Calibri" w:hAnsi="GHEA Grapalat" w:cs="Sylfaen"/>
                <w:sz w:val="14"/>
                <w:lang w:val="hy-AM"/>
              </w:rPr>
              <w:t xml:space="preserve"> </w:t>
            </w:r>
            <w:r w:rsidRPr="004A1C3D">
              <w:rPr>
                <w:rFonts w:ascii="GHEA Grapalat" w:eastAsia="Calibri" w:hAnsi="GHEA Grapalat" w:cs="Sylfaen"/>
                <w:sz w:val="14"/>
                <w:lang w:val="hy-AM"/>
              </w:rPr>
              <w:t>Դարակաշարի չափսերը՝ նշված ստանդարտին համապատասխան: Թույլատրելի շեղումը՝ 3 մմ</w:t>
            </w:r>
            <w:r>
              <w:rPr>
                <w:rFonts w:ascii="GHEA Grapalat" w:eastAsia="Calibri" w:hAnsi="GHEA Grapalat" w:cs="Sylfaen"/>
                <w:sz w:val="14"/>
                <w:lang w:val="hy-AM"/>
              </w:rPr>
              <w:t xml:space="preserve"> </w:t>
            </w:r>
            <w:r w:rsidRPr="004A1C3D">
              <w:rPr>
                <w:rFonts w:ascii="GHEA Grapalat" w:eastAsia="Calibri" w:hAnsi="GHEA Grapalat" w:cs="Sylfaen"/>
                <w:sz w:val="14"/>
                <w:lang w:val="hy-AM"/>
              </w:rPr>
              <w:t>Աշխատանքային մակերես`</w:t>
            </w:r>
            <w:r>
              <w:rPr>
                <w:rFonts w:ascii="GHEA Grapalat" w:eastAsia="Calibri" w:hAnsi="GHEA Grapalat" w:cs="Sylfaen"/>
                <w:sz w:val="14"/>
                <w:lang w:val="hy-AM"/>
              </w:rPr>
              <w:t xml:space="preserve"> </w:t>
            </w:r>
            <w:r w:rsidRPr="004A1C3D">
              <w:rPr>
                <w:rFonts w:ascii="GHEA Grapalat" w:eastAsia="Calibri" w:hAnsi="GHEA Grapalat" w:cs="Sylfaen"/>
                <w:sz w:val="14"/>
                <w:lang w:val="hy-AM"/>
              </w:rPr>
              <w:t>700:1400:40 մմ Թույլատրելի շեղումը՝ 3 մմ</w:t>
            </w:r>
            <w:r>
              <w:rPr>
                <w:rFonts w:ascii="GHEA Grapalat" w:eastAsia="Calibri" w:hAnsi="GHEA Grapalat" w:cs="Sylfaen"/>
                <w:sz w:val="14"/>
                <w:lang w:val="hy-AM"/>
              </w:rPr>
              <w:t xml:space="preserve"> </w:t>
            </w:r>
            <w:r w:rsidRPr="004A1C3D">
              <w:rPr>
                <w:rFonts w:ascii="GHEA Grapalat" w:eastAsia="Calibri" w:hAnsi="GHEA Grapalat" w:cs="Sylfaen"/>
                <w:sz w:val="14"/>
                <w:lang w:val="hy-AM"/>
              </w:rPr>
              <w:t>Ըստ “ISO 9001” ստանդարտների</w:t>
            </w:r>
            <w:r>
              <w:rPr>
                <w:rFonts w:ascii="GHEA Grapalat" w:eastAsia="Calibri" w:hAnsi="GHEA Grapalat" w:cs="Sylfaen"/>
                <w:sz w:val="14"/>
                <w:lang w:val="hy-AM"/>
              </w:rPr>
              <w:t>:</w:t>
            </w:r>
          </w:p>
          <w:p w:rsidR="00431727" w:rsidRDefault="00431727" w:rsidP="00EF62B2">
            <w:pPr>
              <w:jc w:val="both"/>
              <w:rPr>
                <w:rFonts w:ascii="GHEA Grapalat" w:eastAsia="Calibri" w:hAnsi="GHEA Grapalat" w:cs="Sylfaen"/>
                <w:sz w:val="14"/>
                <w:lang w:val="hy-AM"/>
              </w:rPr>
            </w:pPr>
            <w:r>
              <w:rPr>
                <w:rFonts w:ascii="GHEA Grapalat" w:eastAsia="Calibri" w:hAnsi="GHEA Grapalat" w:cs="Sylfaen"/>
                <w:b/>
                <w:sz w:val="14"/>
                <w:lang w:val="hy-AM"/>
              </w:rPr>
              <w:t>Լ</w:t>
            </w:r>
            <w:r w:rsidRPr="0067576C">
              <w:rPr>
                <w:rFonts w:ascii="GHEA Grapalat" w:eastAsia="Calibri" w:hAnsi="GHEA Grapalat" w:cs="Sylfaen"/>
                <w:b/>
                <w:sz w:val="14"/>
                <w:lang w:val="hy-AM"/>
              </w:rPr>
              <w:t>աբորատորիայում տեղակայվող հատուկ նշանակության բազմաֆունկցիոնալ դասասեղան էլեկտրամատակարարման ենթակառուցվածքով</w:t>
            </w:r>
            <w:r>
              <w:rPr>
                <w:rFonts w:ascii="GHEA Grapalat" w:eastAsia="Calibri" w:hAnsi="GHEA Grapalat" w:cs="Sylfaen"/>
                <w:b/>
                <w:sz w:val="14"/>
                <w:lang w:val="hy-AM"/>
              </w:rPr>
              <w:t xml:space="preserve">՝ </w:t>
            </w:r>
            <w:r w:rsidRPr="0067576C">
              <w:rPr>
                <w:rFonts w:ascii="GHEA Grapalat" w:eastAsia="Calibri" w:hAnsi="GHEA Grapalat" w:cs="Sylfaen"/>
                <w:sz w:val="14"/>
                <w:lang w:val="hy-AM"/>
              </w:rPr>
              <w:t>Անհատական կրող հատվածներով, հարթ մակերևույթով, լաբորատոր ստանդարտներին համապատասխան, Ընդհանուր պահանջները՝ համապատասխան ստանդարտի։ Սեղանածածկը հարթ պոլիմերային թաղանթով պատված բարձր ճնշման լամինատ, առջևի մասից՝ գործարանային կոր եզրամասով, այլ կողմերից հերմետիկ իզոլացմամբ և խոնավությունից պաշտպանված: Սեղանածածկի հաստությունը՝ 26-28 մմ մոնոլիտ միաշերտ: Սեղանի կառուցատարը՝ բարձր ճնշման լամինատ՝ 18-20 մմ հաստությամբ: Սեղանածածկի և կառուցատարի ամրացումը գործարանային վեցանկյուն ամրաններով և փայտե հատուկ դետալների (dowel) միաժամանակյա համակցված օգտագործմամբ՝ բազմակի քանդման և հավաքման հնարավորությամբ, պտուտակների  օգտագործման բացառմամբ: Փայտե դետալների և վեցանկյունաձև ամրանների միջև հեռավորությունը սահմանել ստանդարտ՝ միանման: Սեղանի կառուցատարի բոլոր դետալները՝ անհատական՝ բազմակի քանդման և հավաքման հնարավորությամբ; համապատասխան ձգող մետաղական դետալների օգնությամբ և պտուտակների օգտագործման բացառմամբ: Սեղանի կառուցատարի հատակի հետ շփվող մասերում պլաստիկ-պոլիմերային ոտնակների առկայություն, նվազագույնը 5 մմ բարձրությամբ: Ոտնակների և սեղանի կառուցատարի ամրացումը մոլիմերային սոսնձիչ խառնուրդի և պտուտակների համակցված օգտագործմամբ: Ոտնակների գույնը՝ սպիտակ կամ թափանցիկ:</w:t>
            </w:r>
            <w:r>
              <w:rPr>
                <w:rFonts w:ascii="GHEA Grapalat" w:eastAsia="Calibri" w:hAnsi="GHEA Grapalat" w:cs="Sylfaen"/>
                <w:sz w:val="14"/>
                <w:lang w:val="hy-AM"/>
              </w:rPr>
              <w:t xml:space="preserve"> </w:t>
            </w:r>
            <w:r w:rsidRPr="0067576C">
              <w:rPr>
                <w:rFonts w:ascii="GHEA Grapalat" w:eastAsia="Calibri" w:hAnsi="GHEA Grapalat" w:cs="Sylfaen"/>
                <w:sz w:val="14"/>
                <w:lang w:val="hy-AM"/>
              </w:rPr>
              <w:t>Սեղանածածկի գույնը՝ անփայլ բաց մոխրագույն, կառուցատարի գույնը՝ սպիտակ փայլուն</w:t>
            </w:r>
            <w:r>
              <w:rPr>
                <w:rFonts w:ascii="GHEA Grapalat" w:eastAsia="Calibri" w:hAnsi="GHEA Grapalat" w:cs="Sylfaen"/>
                <w:sz w:val="14"/>
                <w:lang w:val="hy-AM"/>
              </w:rPr>
              <w:t xml:space="preserve">: </w:t>
            </w:r>
            <w:r w:rsidRPr="0067576C">
              <w:rPr>
                <w:rFonts w:ascii="GHEA Grapalat" w:eastAsia="Calibri" w:hAnsi="GHEA Grapalat" w:cs="Sylfaen"/>
                <w:sz w:val="14"/>
                <w:lang w:val="hy-AM"/>
              </w:rPr>
              <w:lastRenderedPageBreak/>
              <w:t>Սեղանածածկի չափսերը՝ 540:1200:750 մմ</w:t>
            </w:r>
            <w:r>
              <w:rPr>
                <w:rFonts w:ascii="GHEA Grapalat" w:eastAsia="Calibri" w:hAnsi="GHEA Grapalat" w:cs="Sylfaen"/>
                <w:sz w:val="14"/>
                <w:lang w:val="hy-AM"/>
              </w:rPr>
              <w:t xml:space="preserve">; </w:t>
            </w:r>
            <w:r w:rsidRPr="0067576C">
              <w:rPr>
                <w:rFonts w:ascii="GHEA Grapalat" w:eastAsia="Calibri" w:hAnsi="GHEA Grapalat" w:cs="Sylfaen"/>
                <w:sz w:val="14"/>
                <w:lang w:val="hy-AM"/>
              </w:rPr>
              <w:t>Սեղանի կառուցատարի չափսերը՝ 470:1160:720 մմ</w:t>
            </w:r>
            <w:r>
              <w:rPr>
                <w:rFonts w:ascii="GHEA Grapalat" w:eastAsia="Calibri" w:hAnsi="GHEA Grapalat" w:cs="Sylfaen"/>
                <w:sz w:val="14"/>
                <w:lang w:val="hy-AM"/>
              </w:rPr>
              <w:t xml:space="preserve">; </w:t>
            </w:r>
            <w:r w:rsidRPr="0067576C">
              <w:rPr>
                <w:rFonts w:ascii="GHEA Grapalat" w:eastAsia="Calibri" w:hAnsi="GHEA Grapalat" w:cs="Sylfaen"/>
                <w:sz w:val="14"/>
                <w:lang w:val="hy-AM"/>
              </w:rPr>
              <w:t>Սեղանի կախվածքը առջևից՝ 20 մմ, կախվածքը հետևից՝ 50 մմ, կողքերից՝ 20-ական մմ:</w:t>
            </w:r>
            <w:r>
              <w:rPr>
                <w:rFonts w:ascii="GHEA Grapalat" w:eastAsia="Calibri" w:hAnsi="GHEA Grapalat" w:cs="Sylfaen"/>
                <w:sz w:val="14"/>
                <w:lang w:val="hy-AM"/>
              </w:rPr>
              <w:t xml:space="preserve"> </w:t>
            </w:r>
            <w:r w:rsidRPr="0067576C">
              <w:rPr>
                <w:rFonts w:ascii="GHEA Grapalat" w:eastAsia="Calibri" w:hAnsi="GHEA Grapalat" w:cs="Sylfaen"/>
                <w:sz w:val="14"/>
                <w:lang w:val="hy-AM"/>
              </w:rPr>
              <w:t>Թույլատրելի շեղումը՝ 3 մմ</w:t>
            </w:r>
            <w:r>
              <w:rPr>
                <w:rFonts w:ascii="GHEA Grapalat" w:eastAsia="Calibri" w:hAnsi="GHEA Grapalat" w:cs="Sylfaen"/>
                <w:sz w:val="14"/>
                <w:lang w:val="hy-AM"/>
              </w:rPr>
              <w:t xml:space="preserve">: </w:t>
            </w:r>
            <w:r w:rsidRPr="0067576C">
              <w:rPr>
                <w:rFonts w:ascii="GHEA Grapalat" w:eastAsia="Calibri" w:hAnsi="GHEA Grapalat" w:cs="Sylfaen"/>
                <w:sz w:val="14"/>
                <w:lang w:val="hy-AM"/>
              </w:rPr>
              <w:t>Սեղանածածկի վրա ներդրված գործարանային արտադրության համակարգչային մալուխների ելքի առկայություն, վրան USB միացման հնարավորություն՝ անցում 1-ը 3-ի:</w:t>
            </w:r>
            <w:r>
              <w:rPr>
                <w:rFonts w:ascii="GHEA Grapalat" w:eastAsia="Calibri" w:hAnsi="GHEA Grapalat" w:cs="Sylfaen"/>
                <w:sz w:val="14"/>
                <w:lang w:val="hy-AM"/>
              </w:rPr>
              <w:t xml:space="preserve"> </w:t>
            </w:r>
            <w:r w:rsidRPr="0067576C">
              <w:rPr>
                <w:rFonts w:ascii="GHEA Grapalat" w:eastAsia="Calibri" w:hAnsi="GHEA Grapalat" w:cs="Sylfaen"/>
                <w:sz w:val="14"/>
                <w:lang w:val="hy-AM"/>
              </w:rPr>
              <w:t>Սեղանի կողամասի ներքին կողմերից մեկական Պայուսակի կախիչի առկայություն: Կախիչները մետաղական, 2 մմ պատի հաստությամբ, փոշեներկված: Առավելագույն կրող քաշը՝ 32 կգ:</w:t>
            </w:r>
          </w:p>
          <w:p w:rsidR="00431727" w:rsidRDefault="00431727" w:rsidP="00EF62B2">
            <w:pPr>
              <w:jc w:val="both"/>
              <w:rPr>
                <w:rFonts w:ascii="GHEA Grapalat" w:eastAsia="Calibri" w:hAnsi="GHEA Grapalat" w:cs="Sylfaen"/>
                <w:sz w:val="14"/>
                <w:lang w:val="hy-AM"/>
              </w:rPr>
            </w:pPr>
          </w:p>
          <w:p w:rsidR="00431727" w:rsidRDefault="00431727" w:rsidP="00EF62B2">
            <w:pPr>
              <w:jc w:val="both"/>
              <w:rPr>
                <w:rFonts w:ascii="GHEA Grapalat" w:eastAsia="Calibri" w:hAnsi="GHEA Grapalat" w:cs="Sylfaen"/>
                <w:sz w:val="14"/>
                <w:lang w:val="hy-AM"/>
              </w:rPr>
            </w:pPr>
            <w:r w:rsidRPr="00427799">
              <w:rPr>
                <w:rFonts w:ascii="GHEA Grapalat" w:eastAsia="Calibri" w:hAnsi="GHEA Grapalat" w:cs="Sylfaen"/>
                <w:b/>
                <w:sz w:val="14"/>
                <w:lang w:val="hy-AM"/>
              </w:rPr>
              <w:t>Լաբորատորիայում տեղակայվող, գիտահետազոտական սարքին կցվող համակարգչային սեղաններ</w:t>
            </w:r>
            <w:r>
              <w:rPr>
                <w:rFonts w:ascii="GHEA Grapalat" w:eastAsia="Calibri" w:hAnsi="GHEA Grapalat" w:cs="Sylfaen"/>
                <w:b/>
                <w:sz w:val="14"/>
                <w:lang w:val="hy-AM"/>
              </w:rPr>
              <w:t xml:space="preserve">՝ </w:t>
            </w:r>
            <w:r w:rsidRPr="00715216">
              <w:rPr>
                <w:rFonts w:ascii="GHEA Grapalat" w:eastAsia="Calibri" w:hAnsi="GHEA Grapalat" w:cs="Sylfaen"/>
                <w:sz w:val="14"/>
                <w:lang w:val="hy-AM"/>
              </w:rPr>
              <w:t>Անհատական կրող հատվածներով, հարթ մակերևույթով, լաբորատոր ստանդարտներին համապատասխան, Ընդհանուր պահանջները՝ համապատասխան ստանդարտի։ Սեղանածածկը հարթ պոլիմերային թաղանթով պատված բարձր ճնշման լամինատ, առջևի մասից՝ գործարանային կոր եզրամասով, այլ կողմերից հերմետիկ իզոլացմամբ և խոնավությունից պաշտպանված: Սեղանածածկի հաստությունը՝ 26-28 մմ մոնոլիտ միաշերտ: Սեղանի կառուցատարը՝ բարձր ճնշման լամինատ՝ 18-20 մմ հաստությամբ: Սեղանածածկի և կառուցատարի ամրացումը գործարանային վեցանկյուն ամրաններով և փայտե հատուկ դետալների (dowel) միաժամանակյա համակցված օգտագործմամբ՝ բազմակի քանդման և հավաքման հնարավորությամբ, պտուտակների  օգտագործման բացառմամբ: Փայտե դետալների և վեցանկյունաձև ամրանների միջև հեռավորությունը սահմանել ստանդարտ՝ միանման: Սեղանի կառուցատարի բոլոր դետալները՝ անհատական՝ բազմակի քանդման և հավաքման հնարավորությամբ; համապատասխան ձգող մետաղական դետալների օգնությամբ և պտուտակների օգտագործման բացառմամբ: Սեղանի կառուցատարի հատակի հետ շփվող մասերում պլաստիկ-պոլիմերային ոտնակների առկայություն, նվազագույնը 5 մմ բարձրությամբ:</w:t>
            </w:r>
          </w:p>
          <w:p w:rsidR="00431727" w:rsidRPr="000C29BE" w:rsidRDefault="00431727" w:rsidP="00EF62B2">
            <w:pPr>
              <w:jc w:val="both"/>
              <w:rPr>
                <w:rFonts w:ascii="GHEA Grapalat" w:eastAsia="Calibri" w:hAnsi="GHEA Grapalat" w:cs="Sylfaen"/>
                <w:sz w:val="14"/>
                <w:lang w:val="hy-AM"/>
              </w:rPr>
            </w:pPr>
            <w:r>
              <w:rPr>
                <w:rFonts w:ascii="GHEA Grapalat" w:eastAsia="Calibri" w:hAnsi="GHEA Grapalat" w:cs="Sylfaen"/>
                <w:sz w:val="14"/>
                <w:lang w:val="hy-AM"/>
              </w:rPr>
              <w:t>Կառուցատարում ներառված համակարգչային պրոցեսորի տեղակայման հատված, չափսերը և բարձրությունը նախապես համաձայնեցնել պատվիրատուի հետ:</w:t>
            </w:r>
            <w:r w:rsidRPr="00715216">
              <w:rPr>
                <w:rFonts w:ascii="GHEA Grapalat" w:eastAsia="Calibri" w:hAnsi="GHEA Grapalat" w:cs="Sylfaen"/>
                <w:sz w:val="14"/>
                <w:lang w:val="hy-AM"/>
              </w:rPr>
              <w:t xml:space="preserve"> Ոտնակների և սեղանի կառուցատարի ամրացումը մոլիմերային սոսնձիչ </w:t>
            </w:r>
            <w:r w:rsidRPr="00715216">
              <w:rPr>
                <w:rFonts w:ascii="GHEA Grapalat" w:eastAsia="Calibri" w:hAnsi="GHEA Grapalat" w:cs="Sylfaen"/>
                <w:sz w:val="14"/>
                <w:lang w:val="hy-AM"/>
              </w:rPr>
              <w:lastRenderedPageBreak/>
              <w:t>խառնուրդի և պտուտակների համակցված օգտագործմամբ: Ոտնակների գույնը՝ սպիտակ կամ թափանցիկ: Սեղանածածկի գույնը՝ անփայլ բաց մոխրագույն, կառուցատարի գույնը՝ սպիտակ փայլուն: Սեղանածածկի չափսերը՝</w:t>
            </w:r>
            <w:r>
              <w:rPr>
                <w:rFonts w:ascii="GHEA Grapalat" w:eastAsia="Calibri" w:hAnsi="GHEA Grapalat" w:cs="Sylfaen"/>
                <w:sz w:val="14"/>
                <w:lang w:val="hy-AM"/>
              </w:rPr>
              <w:t xml:space="preserve"> 760:870:65</w:t>
            </w:r>
            <w:r w:rsidRPr="00715216">
              <w:rPr>
                <w:rFonts w:ascii="GHEA Grapalat" w:eastAsia="Calibri" w:hAnsi="GHEA Grapalat" w:cs="Sylfaen"/>
                <w:sz w:val="14"/>
                <w:lang w:val="hy-AM"/>
              </w:rPr>
              <w:t>0 մմ; Սեղանի կառուցատարի չափսերը՝</w:t>
            </w:r>
            <w:r>
              <w:rPr>
                <w:rFonts w:ascii="GHEA Grapalat" w:eastAsia="Calibri" w:hAnsi="GHEA Grapalat" w:cs="Sylfaen"/>
                <w:sz w:val="14"/>
                <w:lang w:val="hy-AM"/>
              </w:rPr>
              <w:t xml:space="preserve"> 740</w:t>
            </w:r>
            <w:r w:rsidRPr="00715216">
              <w:rPr>
                <w:rFonts w:ascii="GHEA Grapalat" w:eastAsia="Calibri" w:hAnsi="GHEA Grapalat" w:cs="Sylfaen"/>
                <w:sz w:val="14"/>
                <w:lang w:val="hy-AM"/>
              </w:rPr>
              <w:t>:</w:t>
            </w:r>
            <w:r>
              <w:rPr>
                <w:rFonts w:ascii="GHEA Grapalat" w:eastAsia="Calibri" w:hAnsi="GHEA Grapalat" w:cs="Sylfaen"/>
                <w:sz w:val="14"/>
                <w:lang w:val="hy-AM"/>
              </w:rPr>
              <w:t>850:610</w:t>
            </w:r>
            <w:r w:rsidRPr="00715216">
              <w:rPr>
                <w:rFonts w:ascii="GHEA Grapalat" w:eastAsia="Calibri" w:hAnsi="GHEA Grapalat" w:cs="Sylfaen"/>
                <w:sz w:val="14"/>
                <w:lang w:val="hy-AM"/>
              </w:rPr>
              <w:t xml:space="preserve"> մմ; Սեղանի կախվածքը առջևից՝ 20 մմ, կախվածքը հետևից՝</w:t>
            </w:r>
            <w:r>
              <w:rPr>
                <w:rFonts w:ascii="GHEA Grapalat" w:eastAsia="Calibri" w:hAnsi="GHEA Grapalat" w:cs="Sylfaen"/>
                <w:sz w:val="14"/>
                <w:lang w:val="hy-AM"/>
              </w:rPr>
              <w:t xml:space="preserve"> 2</w:t>
            </w:r>
            <w:r w:rsidRPr="00715216">
              <w:rPr>
                <w:rFonts w:ascii="GHEA Grapalat" w:eastAsia="Calibri" w:hAnsi="GHEA Grapalat" w:cs="Sylfaen"/>
                <w:sz w:val="14"/>
                <w:lang w:val="hy-AM"/>
              </w:rPr>
              <w:t>0 մմ, կողքերից՝</w:t>
            </w:r>
            <w:r>
              <w:rPr>
                <w:rFonts w:ascii="GHEA Grapalat" w:eastAsia="Calibri" w:hAnsi="GHEA Grapalat" w:cs="Sylfaen"/>
                <w:sz w:val="14"/>
                <w:lang w:val="hy-AM"/>
              </w:rPr>
              <w:t xml:space="preserve"> 1</w:t>
            </w:r>
            <w:r w:rsidRPr="00715216">
              <w:rPr>
                <w:rFonts w:ascii="GHEA Grapalat" w:eastAsia="Calibri" w:hAnsi="GHEA Grapalat" w:cs="Sylfaen"/>
                <w:sz w:val="14"/>
                <w:lang w:val="hy-AM"/>
              </w:rPr>
              <w:t>0-ական մմ: Թույլատրելի շեղումը՝ 3 մմ:</w:t>
            </w:r>
          </w:p>
          <w:p w:rsidR="00431727" w:rsidRPr="00467E54" w:rsidRDefault="00431727" w:rsidP="00EF62B2">
            <w:pPr>
              <w:jc w:val="both"/>
              <w:rPr>
                <w:rFonts w:ascii="GHEA Grapalat" w:eastAsia="Calibri" w:hAnsi="GHEA Grapalat" w:cs="Sylfaen"/>
                <w:b/>
                <w:sz w:val="14"/>
                <w:lang w:val="hy-AM"/>
              </w:rPr>
            </w:pPr>
            <w:r w:rsidRPr="00650FD4">
              <w:rPr>
                <w:rFonts w:ascii="GHEA Grapalat" w:eastAsia="Calibri" w:hAnsi="GHEA Grapalat" w:cs="Sylfaen"/>
                <w:b/>
                <w:sz w:val="14"/>
                <w:lang w:val="hy-AM"/>
              </w:rPr>
              <w:t>Լաբորատոր աշխատանքային սեղանի վերադիր</w:t>
            </w:r>
            <w:r>
              <w:rPr>
                <w:rFonts w:ascii="GHEA Grapalat" w:eastAsia="Calibri" w:hAnsi="GHEA Grapalat" w:cs="Sylfaen"/>
                <w:b/>
                <w:sz w:val="14"/>
                <w:lang w:val="hy-AM"/>
              </w:rPr>
              <w:t>՝</w:t>
            </w:r>
            <w:r w:rsidRPr="008741BF">
              <w:rPr>
                <w:rFonts w:ascii="Times New Roman" w:hAnsi="Times New Roman"/>
                <w:lang w:val="hy-AM"/>
              </w:rPr>
              <w:t xml:space="preserve"> </w:t>
            </w:r>
            <w:r w:rsidRPr="00435070">
              <w:rPr>
                <w:rFonts w:ascii="GHEA Grapalat" w:eastAsia="Calibri" w:hAnsi="GHEA Grapalat" w:cs="Sylfaen"/>
                <w:sz w:val="14"/>
                <w:lang w:val="hy-AM"/>
              </w:rPr>
              <w:t>Հրակայուն, հատուկ նշանակության լամինատով՝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հոսանքի ապահովման էլեկտրական վահանակների առկայությամբ, "ISO 9001" ստանդարտներին համապատասխան: Գունավորումը՝ Սպիտակ-մոխրագույն-Մուգ երկնագույն-կանաչ: 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w:t>
            </w:r>
            <w:r>
              <w:rPr>
                <w:rFonts w:ascii="GHEA Grapalat" w:eastAsia="Calibri" w:hAnsi="GHEA Grapalat" w:cs="Sylfaen"/>
                <w:sz w:val="14"/>
                <w:lang w:val="hy-AM"/>
              </w:rPr>
              <w:t xml:space="preserve"> </w:t>
            </w:r>
            <w:r w:rsidRPr="008741BF">
              <w:rPr>
                <w:rFonts w:ascii="GHEA Grapalat" w:eastAsia="Calibri" w:hAnsi="GHEA Grapalat" w:cs="Sylfaen"/>
                <w:sz w:val="14"/>
                <w:lang w:val="hy-AM"/>
              </w:rPr>
              <w:t>2 կտորով 650x350 մմ; Ընդհ բարձրությունը՝ 1960 մմ</w:t>
            </w:r>
            <w:r>
              <w:rPr>
                <w:rFonts w:ascii="GHEA Grapalat" w:eastAsia="Calibri" w:hAnsi="GHEA Grapalat" w:cs="Sylfaen"/>
                <w:sz w:val="14"/>
                <w:lang w:val="hy-AM"/>
              </w:rPr>
              <w:t>, լայնությունը՝ 270 մմ</w:t>
            </w:r>
            <w:r w:rsidRPr="008741BF">
              <w:rPr>
                <w:rFonts w:ascii="GHEA Grapalat" w:eastAsia="Calibri" w:hAnsi="GHEA Grapalat" w:cs="Sylfaen"/>
                <w:sz w:val="14"/>
                <w:lang w:val="hy-AM"/>
              </w:rPr>
              <w:t>: Թույլատրելի շեղումը՝ 3 մմ</w:t>
            </w:r>
            <w:r>
              <w:rPr>
                <w:rFonts w:ascii="GHEA Grapalat" w:eastAsia="Calibri" w:hAnsi="GHEA Grapalat" w:cs="Sylfaen"/>
                <w:sz w:val="14"/>
                <w:lang w:val="hy-AM"/>
              </w:rPr>
              <w:t>:</w:t>
            </w:r>
          </w:p>
          <w:p w:rsidR="00431727" w:rsidRPr="0089393D" w:rsidRDefault="00431727" w:rsidP="00EF62B2">
            <w:pPr>
              <w:jc w:val="both"/>
              <w:rPr>
                <w:rFonts w:ascii="GHEA Grapalat" w:eastAsia="Calibri" w:hAnsi="GHEA Grapalat" w:cs="Sylfaen"/>
                <w:sz w:val="14"/>
                <w:lang w:val="hy-AM"/>
              </w:rPr>
            </w:pPr>
            <w:r>
              <w:rPr>
                <w:rFonts w:ascii="GHEA Grapalat" w:eastAsia="Calibri" w:hAnsi="GHEA Grapalat" w:cs="Sylfaen"/>
                <w:sz w:val="14"/>
                <w:lang w:val="hy-AM"/>
              </w:rPr>
              <w:t xml:space="preserve"> </w:t>
            </w:r>
            <w:r w:rsidRPr="00650FD4">
              <w:rPr>
                <w:rFonts w:ascii="GHEA Grapalat" w:eastAsia="Calibri" w:hAnsi="GHEA Grapalat" w:cs="Sylfaen"/>
                <w:b/>
                <w:sz w:val="14"/>
                <w:lang w:val="hy-AM"/>
              </w:rPr>
              <w:t>Հատուկ ծանրությամբ, տատանումների նկատմամբ կայուն մետաղական կառուցատարով աշխատանքային սեղան՝ գիտահետազոտական սարքի տեղակայման համար</w:t>
            </w:r>
            <w:r>
              <w:rPr>
                <w:rFonts w:ascii="GHEA Grapalat" w:eastAsia="Calibri" w:hAnsi="GHEA Grapalat" w:cs="Sylfaen"/>
                <w:sz w:val="14"/>
                <w:lang w:val="hy-AM"/>
              </w:rPr>
              <w:t xml:space="preserve">՝ </w:t>
            </w:r>
            <w:r w:rsidRPr="0089393D">
              <w:rPr>
                <w:rFonts w:ascii="GHEA Grapalat" w:eastAsia="Calibri" w:hAnsi="GHEA Grapalat" w:cs="Sylfaen"/>
                <w:sz w:val="14"/>
                <w:lang w:val="hy-AM"/>
              </w:rPr>
              <w:t xml:space="preserve">Կահույքի կմախքը՝ Մետաղական կրող կոնստրուկցիայի և PMMA-ի եւ PET-ի մակերեսների օպտիմալ կայունությամբ օժտված, քերծվածքներից եւ մեխանիկական ազդեցություններից պաշտպանված ուլտրա-փայլատ մակերևույթով բարձր խտության լամինատի համադրությամբ, Մետաղական կոնստրուկցիայի կրող դետալների պատի հաստությունը՝ 2մմ և ավելի: Կրող դետալների և ամրացվող դետալների միջև կապը՝ քողարկված, գործարանային հատուկ ամրանների միջոցով: Եռակցման հետքերի և ավելորդ հատվածների բացառում, հարթ մշակված, յուղազերծված, ապա՝ մեխանիկական բարձր կայունությամբ օժտված և դիէլեկտրիկ նշանակություն ունեցող փոշեներկով պատված: Ներքևի հատվածում՝ կարգավորվող գործարանային արտադրության ոտնակների </w:t>
            </w:r>
            <w:r w:rsidRPr="0089393D">
              <w:rPr>
                <w:rFonts w:ascii="GHEA Grapalat" w:eastAsia="Calibri" w:hAnsi="GHEA Grapalat" w:cs="Sylfaen"/>
                <w:sz w:val="14"/>
                <w:lang w:val="hy-AM"/>
              </w:rPr>
              <w:lastRenderedPageBreak/>
              <w:t>առկայություն՝ անհարթ հատակների վրա կահույքի բալանսավորման համար: Կառուցատարը մոնոլիտ, "ISO 9001" ընդհանուր ստանդարտներին համապատասխան: Գույնը՝ մետաղական հատվածների համար՝մոխրագույն, բարձր խտության լամինատի համար՝  մոխրագույն գործվածքաձև, ուղղահայաց-հորիզոնական գծերի համադրմամբ բծավոր, ISO 9001:2015 ստանդարտների համաձայն; SGQ No 005A; ICILA-COC-004015 • ICILA-CW-004015 Սերտիֆիկացման համաձայն:</w:t>
            </w:r>
          </w:p>
          <w:p w:rsidR="00431727" w:rsidRPr="0089393D" w:rsidRDefault="00431727" w:rsidP="00EF62B2">
            <w:pPr>
              <w:jc w:val="both"/>
              <w:rPr>
                <w:rFonts w:ascii="GHEA Grapalat" w:eastAsia="Calibri" w:hAnsi="GHEA Grapalat" w:cs="Sylfaen"/>
                <w:sz w:val="14"/>
                <w:lang w:val="hy-AM"/>
              </w:rPr>
            </w:pPr>
            <w:r w:rsidRPr="0089393D">
              <w:rPr>
                <w:rFonts w:ascii="GHEA Grapalat" w:eastAsia="Calibri" w:hAnsi="GHEA Grapalat" w:cs="Sylfaen"/>
                <w:sz w:val="14"/>
                <w:lang w:val="hy-AM"/>
              </w:rPr>
              <w:t>Կահույքի պահոցային հատվածը՝ Մատերիալը՝ PMMA-ի եւ PET-ի մակերեսների օպտիմալ կայունությամբ օժտված, քերծվածքներից եւ մեխանիկական ազդեցություններից պաշտպանված ուլտրա-փայլատ մակերևույթով բարձր խտության լամինատ: 1 Դռնակով բացվող</w:t>
            </w:r>
            <w:r>
              <w:rPr>
                <w:rFonts w:ascii="GHEA Grapalat" w:eastAsia="Calibri" w:hAnsi="GHEA Grapalat" w:cs="Sylfaen"/>
                <w:sz w:val="14"/>
                <w:lang w:val="hy-AM"/>
              </w:rPr>
              <w:t xml:space="preserve"> պահոց՝</w:t>
            </w:r>
            <w:r w:rsidRPr="0089393D">
              <w:rPr>
                <w:rFonts w:ascii="GHEA Grapalat" w:eastAsia="Calibri" w:hAnsi="GHEA Grapalat" w:cs="Sylfaen"/>
                <w:sz w:val="14"/>
                <w:lang w:val="hy-AM"/>
              </w:rPr>
              <w:t xml:space="preserve"> 1-ական հարթակով՝ մեջտեղի հատվածում, հարթակների մակերեսը՝ պոլիմերային-ուրեթանային հատուկ նշանակության մեխանիկական դիէլեկտրիկ պաշտպանիչ թաղանթով "UNI EN ISO 9001" ստանդարտին համապատասխան, լամինատի տեակը՝ PMMA-ի եւ PET-ի մակերեսների օպտիմալ կայունությամբ օժտված, քերծվածքներից, հարվածներից և մեխանիկական այլ ազդեցություններից պաշտպանված ուլտրա-փայլատ մակերևույթով բարձր խտության լամինատ, 2 ական Գզրոցներով</w:t>
            </w:r>
            <w:r>
              <w:rPr>
                <w:rFonts w:ascii="GHEA Grapalat" w:eastAsia="Calibri" w:hAnsi="GHEA Grapalat" w:cs="Sylfaen"/>
                <w:sz w:val="14"/>
                <w:lang w:val="hy-AM"/>
              </w:rPr>
              <w:t xml:space="preserve"> պահոց՝</w:t>
            </w:r>
            <w:r w:rsidRPr="0089393D">
              <w:rPr>
                <w:rFonts w:ascii="GHEA Grapalat" w:eastAsia="Calibri" w:hAnsi="GHEA Grapalat" w:cs="Sylfaen"/>
                <w:sz w:val="14"/>
                <w:lang w:val="hy-AM"/>
              </w:rPr>
              <w:t xml:space="preserve"> վերևից ներքև հաջորդաբար մեծացող: Գզրոցների վերին հատվածում՝ բաց հարթակի առկայություն՝ հատուկ ռադիոֆիզիկական սարքերի տեղադրման համար, համապատասխան չափանիշների համաձայն: Դռների և գզրոցների արտաքին մակերեսի մատերիալը՝ PMMA-ի եւ PET-ի մակերեսների օպտիմալ կայունությամբ օժտված, քերծվածքներից, հարվածներից և մեխանիկական այլ ազդեցություններից պաշտպանված ուլտրա-փայլատ մակերևույթով բարձր խտության լամինատ, եզրերը՝ գործարանային հղկմամբ և հերմետիկ իզոլացմամբ՝ լամինատային միանման շերտի պոլիվինիլքլորիդային թաղանթով՝ 1 մմ հաստությամբ, Գզրոցների շարժական համակարգերը՝ "973-0M99-380-K1" ստանդարտին համապատասխան,  դռների բացող դետալները՝ թաքնված հանգույցով, "fastfix-easyfix" սիստեմով, "CAF" ստանդարտների համակարգին համապատասխան, գզրոցների ներքին մակերեսները՝ պոլիմերային-ուրեթանային </w:t>
            </w:r>
            <w:r w:rsidRPr="0089393D">
              <w:rPr>
                <w:rFonts w:ascii="GHEA Grapalat" w:eastAsia="Calibri" w:hAnsi="GHEA Grapalat" w:cs="Sylfaen"/>
                <w:sz w:val="14"/>
                <w:lang w:val="hy-AM"/>
              </w:rPr>
              <w:lastRenderedPageBreak/>
              <w:t>հատուկ մեխանիկական դիէլեկտրիկ նշանակության պաշտպանիչ թաղանթով "UNI EN ISO 9001" ստանդարտին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միավոր մակերեսի վրա առավելագույն ծանրության կրելու հնարավորությամբ: Ընդհանուր պահանջները՝ համապատասխան ISO 5970-79 ստանդարտի։</w:t>
            </w:r>
            <w:r>
              <w:rPr>
                <w:rFonts w:ascii="GHEA Grapalat" w:eastAsia="Calibri" w:hAnsi="GHEA Grapalat" w:cs="Sylfaen"/>
                <w:sz w:val="14"/>
                <w:lang w:val="hy-AM"/>
              </w:rPr>
              <w:t xml:space="preserve"> Պահոցների քանակը և տեսակը յուրաքանչյուր միավորի համար համաձայնեցնել պատվիրատուի հետ: </w:t>
            </w:r>
            <w:r w:rsidRPr="0089393D">
              <w:rPr>
                <w:rFonts w:ascii="GHEA Grapalat" w:eastAsia="Calibri" w:hAnsi="GHEA Grapalat" w:cs="Sylfaen"/>
                <w:sz w:val="14"/>
                <w:lang w:val="hy-AM"/>
              </w:rPr>
              <w:t xml:space="preserve">Գունավորումը </w:t>
            </w:r>
            <w:r>
              <w:rPr>
                <w:rFonts w:ascii="GHEA Grapalat" w:eastAsia="Calibri" w:hAnsi="GHEA Grapalat" w:cs="Sylfaen"/>
                <w:sz w:val="14"/>
                <w:lang w:val="hy-AM"/>
              </w:rPr>
              <w:t>–</w:t>
            </w:r>
            <w:r w:rsidRPr="0089393D">
              <w:rPr>
                <w:rFonts w:ascii="GHEA Grapalat" w:eastAsia="Calibri" w:hAnsi="GHEA Grapalat" w:cs="Sylfaen"/>
                <w:sz w:val="14"/>
                <w:lang w:val="hy-AM"/>
              </w:rPr>
              <w:t xml:space="preserve"> </w:t>
            </w:r>
            <w:r>
              <w:rPr>
                <w:rFonts w:ascii="GHEA Grapalat" w:eastAsia="Calibri" w:hAnsi="GHEA Grapalat" w:cs="Sylfaen"/>
                <w:sz w:val="14"/>
                <w:lang w:val="hy-AM"/>
              </w:rPr>
              <w:t xml:space="preserve">ըստ պատվիրատուի ցնակության, </w:t>
            </w:r>
            <w:r w:rsidRPr="0089393D">
              <w:rPr>
                <w:rFonts w:ascii="GHEA Grapalat" w:eastAsia="Calibri" w:hAnsi="GHEA Grapalat" w:cs="Sylfaen"/>
                <w:sz w:val="14"/>
                <w:lang w:val="hy-AM"/>
              </w:rPr>
              <w:t xml:space="preserve">ISO 9001:2015 ստանդարտների համաձայն; SGQ No 005A; ICILA-COC-004015 • ICILA-CW-004015 Սերտիֆիկացման համաձայն: </w:t>
            </w:r>
          </w:p>
          <w:p w:rsidR="00431727" w:rsidRPr="0089393D" w:rsidRDefault="00431727" w:rsidP="00EF62B2">
            <w:pPr>
              <w:jc w:val="both"/>
              <w:rPr>
                <w:rFonts w:ascii="GHEA Grapalat" w:eastAsia="Calibri" w:hAnsi="GHEA Grapalat" w:cs="Sylfaen"/>
                <w:sz w:val="14"/>
                <w:lang w:val="hy-AM"/>
              </w:rPr>
            </w:pPr>
            <w:r w:rsidRPr="0089393D">
              <w:rPr>
                <w:rFonts w:ascii="GHEA Grapalat" w:eastAsia="Calibri" w:hAnsi="GHEA Grapalat" w:cs="Sylfaen"/>
                <w:sz w:val="14"/>
                <w:lang w:val="hy-AM"/>
              </w:rPr>
              <w:t>Կահույքի աշխատանքային մակերեսը՝ Սեղանածածկը հարթ պոլիմերային թաղանթով պատված բարձր ճնշման լամինատ, երկկողմանի գործարանային կոր եզրամասով, կողքերից՝ հերմետիկ իզոլացմամբ և խոնավությունից պաշտպանված: Սեղանածածկի հաստությունը՝ 26-28 մմ մոնոլիտ միաշերտ: Սեղանածածկի մակերևույթը՝ դիէլեկտրիկ պոլիմերային շերտով պատված, հարվածների և մեխանիկական ազդեցությունների նկատմամբ գերկայուն,  UNI EN ISO 9001 ստանդարտների համապատասխան: Չափավոր կայունություն նաև քիմաիկան ռեագենտների, օրգանական լուծիչների և ագրեսիվ մաքրող միջոցների նկատմամբ: Ընդհանուր չափանիշները՝  ISO ստանդարտի համապատասխան</w:t>
            </w:r>
            <w:r>
              <w:rPr>
                <w:rFonts w:ascii="GHEA Grapalat" w:eastAsia="Calibri" w:hAnsi="GHEA Grapalat" w:cs="Sylfaen"/>
                <w:sz w:val="14"/>
                <w:lang w:val="hy-AM"/>
              </w:rPr>
              <w:t xml:space="preserve">: </w:t>
            </w:r>
            <w:r w:rsidRPr="0089393D">
              <w:rPr>
                <w:rFonts w:ascii="GHEA Grapalat" w:eastAsia="Calibri" w:hAnsi="GHEA Grapalat" w:cs="Sylfaen"/>
                <w:sz w:val="14"/>
                <w:lang w:val="hy-AM"/>
              </w:rPr>
              <w:t xml:space="preserve">Ընդհանուր՝ "ISO 9001" ստանդարտներին համապատասխան: </w:t>
            </w:r>
          </w:p>
          <w:p w:rsidR="00431727" w:rsidRPr="0089393D" w:rsidRDefault="00431727" w:rsidP="00EF62B2">
            <w:pPr>
              <w:jc w:val="both"/>
              <w:rPr>
                <w:rFonts w:ascii="GHEA Grapalat" w:eastAsia="Calibri" w:hAnsi="GHEA Grapalat" w:cs="Sylfaen"/>
                <w:sz w:val="14"/>
                <w:lang w:val="hy-AM"/>
              </w:rPr>
            </w:pPr>
            <w:r w:rsidRPr="0089393D">
              <w:rPr>
                <w:rFonts w:ascii="GHEA Grapalat" w:eastAsia="Calibri" w:hAnsi="GHEA Grapalat" w:cs="Sylfaen"/>
                <w:sz w:val="14"/>
                <w:lang w:val="hy-AM"/>
              </w:rPr>
              <w:t xml:space="preserve">Չափսերը՝ </w:t>
            </w:r>
          </w:p>
          <w:p w:rsidR="00431727" w:rsidRPr="0089393D" w:rsidRDefault="00431727" w:rsidP="00EF62B2">
            <w:pPr>
              <w:jc w:val="both"/>
              <w:rPr>
                <w:rFonts w:ascii="GHEA Grapalat" w:eastAsia="Calibri" w:hAnsi="GHEA Grapalat" w:cs="Sylfaen"/>
                <w:sz w:val="14"/>
                <w:lang w:val="hy-AM"/>
              </w:rPr>
            </w:pPr>
            <w:r w:rsidRPr="0089393D">
              <w:rPr>
                <w:rFonts w:ascii="GHEA Grapalat" w:eastAsia="Calibri" w:hAnsi="GHEA Grapalat" w:cs="Sylfaen"/>
                <w:sz w:val="14"/>
                <w:lang w:val="hy-AM"/>
              </w:rPr>
              <w:t>Ընդհանուր չափսերը՝</w:t>
            </w:r>
            <w:r>
              <w:rPr>
                <w:rFonts w:ascii="GHEA Grapalat" w:eastAsia="Calibri" w:hAnsi="GHEA Grapalat" w:cs="Sylfaen"/>
                <w:sz w:val="14"/>
                <w:lang w:val="hy-AM"/>
              </w:rPr>
              <w:t xml:space="preserve"> 1500:800:76</w:t>
            </w:r>
            <w:r w:rsidRPr="0089393D">
              <w:rPr>
                <w:rFonts w:ascii="GHEA Grapalat" w:eastAsia="Calibri" w:hAnsi="GHEA Grapalat" w:cs="Sylfaen"/>
                <w:sz w:val="14"/>
                <w:lang w:val="hy-AM"/>
              </w:rPr>
              <w:t>0 մմ;</w:t>
            </w:r>
          </w:p>
          <w:p w:rsidR="00431727" w:rsidRPr="0089393D" w:rsidRDefault="00431727" w:rsidP="00EF62B2">
            <w:pPr>
              <w:jc w:val="both"/>
              <w:rPr>
                <w:rFonts w:ascii="GHEA Grapalat" w:eastAsia="Calibri" w:hAnsi="GHEA Grapalat" w:cs="Sylfaen"/>
                <w:sz w:val="14"/>
                <w:lang w:val="hy-AM"/>
              </w:rPr>
            </w:pPr>
            <w:r w:rsidRPr="0089393D">
              <w:rPr>
                <w:rFonts w:ascii="GHEA Grapalat" w:eastAsia="Calibri" w:hAnsi="GHEA Grapalat" w:cs="Sylfaen"/>
                <w:sz w:val="14"/>
                <w:lang w:val="hy-AM"/>
              </w:rPr>
              <w:t>Մետաղական կառուցատարի չափսերը՝</w:t>
            </w:r>
            <w:r>
              <w:rPr>
                <w:rFonts w:ascii="GHEA Grapalat" w:eastAsia="Calibri" w:hAnsi="GHEA Grapalat" w:cs="Sylfaen"/>
                <w:sz w:val="14"/>
                <w:lang w:val="hy-AM"/>
              </w:rPr>
              <w:t xml:space="preserve"> 14</w:t>
            </w:r>
            <w:r w:rsidRPr="0089393D">
              <w:rPr>
                <w:rFonts w:ascii="GHEA Grapalat" w:eastAsia="Calibri" w:hAnsi="GHEA Grapalat" w:cs="Sylfaen"/>
                <w:sz w:val="14"/>
                <w:lang w:val="hy-AM"/>
              </w:rPr>
              <w:t>60:800:700 մմ;</w:t>
            </w:r>
          </w:p>
          <w:p w:rsidR="00431727" w:rsidRPr="0089393D" w:rsidRDefault="00431727" w:rsidP="00EF62B2">
            <w:pPr>
              <w:jc w:val="both"/>
              <w:rPr>
                <w:rFonts w:ascii="GHEA Grapalat" w:eastAsia="Calibri" w:hAnsi="GHEA Grapalat" w:cs="Sylfaen"/>
                <w:sz w:val="14"/>
                <w:lang w:val="hy-AM"/>
              </w:rPr>
            </w:pPr>
            <w:r w:rsidRPr="0089393D">
              <w:rPr>
                <w:rFonts w:ascii="GHEA Grapalat" w:eastAsia="Calibri" w:hAnsi="GHEA Grapalat" w:cs="Sylfaen"/>
                <w:sz w:val="14"/>
                <w:lang w:val="hy-AM"/>
              </w:rPr>
              <w:t>Մետաղական կառուցատարի ոտնակների բարձրությունը՝ 20 մմ;</w:t>
            </w:r>
          </w:p>
          <w:p w:rsidR="00431727" w:rsidRPr="0089393D" w:rsidRDefault="00431727" w:rsidP="00EF62B2">
            <w:pPr>
              <w:jc w:val="both"/>
              <w:rPr>
                <w:rFonts w:ascii="GHEA Grapalat" w:eastAsia="Calibri" w:hAnsi="GHEA Grapalat" w:cs="Sylfaen"/>
                <w:sz w:val="14"/>
                <w:lang w:val="hy-AM"/>
              </w:rPr>
            </w:pPr>
            <w:r w:rsidRPr="0089393D">
              <w:rPr>
                <w:rFonts w:ascii="GHEA Grapalat" w:eastAsia="Calibri" w:hAnsi="GHEA Grapalat" w:cs="Sylfaen"/>
                <w:sz w:val="14"/>
                <w:lang w:val="hy-AM"/>
              </w:rPr>
              <w:t>1 պահոցային հատվածի չափսերը՝ 600:750:560 մմ;</w:t>
            </w:r>
          </w:p>
          <w:p w:rsidR="00431727" w:rsidRDefault="00431727" w:rsidP="00EF62B2">
            <w:pPr>
              <w:jc w:val="both"/>
              <w:rPr>
                <w:rFonts w:ascii="GHEA Grapalat" w:eastAsia="Calibri" w:hAnsi="GHEA Grapalat" w:cs="Sylfaen"/>
                <w:sz w:val="14"/>
                <w:lang w:val="hy-AM"/>
              </w:rPr>
            </w:pPr>
            <w:r w:rsidRPr="0089393D">
              <w:rPr>
                <w:rFonts w:ascii="GHEA Grapalat" w:eastAsia="Calibri" w:hAnsi="GHEA Grapalat" w:cs="Sylfaen"/>
                <w:sz w:val="14"/>
                <w:lang w:val="hy-AM"/>
              </w:rPr>
              <w:t>Պահոցային հատվածների ոտնակները՝ 100 մմ "UNI EN ISO 9001:2015" ստանդարտին համապատասխան, չժանգոտվող մետաղական փակող դետալների առկայությամբ</w:t>
            </w:r>
            <w:r>
              <w:rPr>
                <w:rFonts w:ascii="GHEA Grapalat" w:eastAsia="Calibri" w:hAnsi="GHEA Grapalat" w:cs="Sylfaen"/>
                <w:sz w:val="14"/>
                <w:lang w:val="hy-AM"/>
              </w:rPr>
              <w:t>:</w:t>
            </w:r>
          </w:p>
          <w:p w:rsidR="00431727" w:rsidRDefault="00431727" w:rsidP="00EF62B2">
            <w:pPr>
              <w:jc w:val="both"/>
              <w:rPr>
                <w:rFonts w:ascii="GHEA Grapalat" w:eastAsia="Calibri" w:hAnsi="GHEA Grapalat" w:cs="Sylfaen"/>
                <w:sz w:val="14"/>
                <w:lang w:val="hy-AM"/>
              </w:rPr>
            </w:pPr>
            <w:r>
              <w:rPr>
                <w:rFonts w:ascii="GHEA Grapalat" w:eastAsia="Calibri" w:hAnsi="GHEA Grapalat" w:cs="Sylfaen"/>
                <w:b/>
                <w:sz w:val="14"/>
                <w:lang w:val="hy-AM"/>
              </w:rPr>
              <w:t>Լ</w:t>
            </w:r>
            <w:r w:rsidRPr="0067576C">
              <w:rPr>
                <w:rFonts w:ascii="GHEA Grapalat" w:eastAsia="Calibri" w:hAnsi="GHEA Grapalat" w:cs="Sylfaen"/>
                <w:b/>
                <w:sz w:val="14"/>
                <w:lang w:val="hy-AM"/>
              </w:rPr>
              <w:t>աբորատորիայի ստանդարտներին համապատասխան անիվներով շարժական աթոռ</w:t>
            </w:r>
            <w:r>
              <w:rPr>
                <w:rFonts w:ascii="GHEA Grapalat" w:eastAsia="Calibri" w:hAnsi="GHEA Grapalat" w:cs="Sylfaen"/>
                <w:b/>
                <w:sz w:val="14"/>
                <w:lang w:val="hy-AM"/>
              </w:rPr>
              <w:t>՝</w:t>
            </w:r>
            <w:r w:rsidRPr="008741BF">
              <w:rPr>
                <w:rFonts w:ascii="Times New Roman" w:hAnsi="Times New Roman"/>
                <w:lang w:val="hy-AM"/>
              </w:rPr>
              <w:t xml:space="preserve"> </w:t>
            </w:r>
            <w:r w:rsidRPr="0067576C">
              <w:rPr>
                <w:rFonts w:ascii="GHEA Grapalat" w:eastAsia="Calibri" w:hAnsi="GHEA Grapalat" w:cs="Sylfaen"/>
                <w:sz w:val="14"/>
                <w:lang w:val="hy-AM"/>
              </w:rPr>
              <w:t xml:space="preserve">Մետաղական կոնստրուկցիայով, կարգավորվող ոտքերի բարձրությամբ, շարժական անիվներով, </w:t>
            </w:r>
            <w:r w:rsidRPr="0067576C">
              <w:rPr>
                <w:rFonts w:ascii="GHEA Grapalat" w:eastAsia="Calibri" w:hAnsi="GHEA Grapalat" w:cs="Sylfaen"/>
                <w:sz w:val="14"/>
                <w:lang w:val="hy-AM"/>
              </w:rPr>
              <w:lastRenderedPageBreak/>
              <w:t>մակերեսը՝ արհեստական կաշի: Շարժական անիվները՝ սիլիկոնային, 360 աստիճան պտտվող: Նախատեսված է անսահմանափակ աշխատանքի համար լաբորատոր սեղանների շուրջ: Մեխանիկական բարձր ամրության և ոտքի հենման հնարավորությամբ: Առավելագույն ծանրաբեռնվածությունը՝ 100 կգ: Գույնը՝ Սպիտակ-մոխրագույն-Մուգ երկնագույն:</w:t>
            </w:r>
            <w:r>
              <w:rPr>
                <w:rFonts w:ascii="GHEA Grapalat" w:eastAsia="Calibri" w:hAnsi="GHEA Grapalat" w:cs="Sylfaen"/>
                <w:sz w:val="14"/>
                <w:lang w:val="hy-AM"/>
              </w:rPr>
              <w:t xml:space="preserve"> </w:t>
            </w:r>
          </w:p>
          <w:p w:rsidR="00431727" w:rsidRPr="004B3111" w:rsidRDefault="00431727" w:rsidP="00EF62B2">
            <w:pPr>
              <w:jc w:val="both"/>
              <w:rPr>
                <w:rFonts w:ascii="GHEA Grapalat" w:eastAsia="Calibri" w:hAnsi="GHEA Grapalat" w:cs="Sylfaen"/>
                <w:sz w:val="14"/>
                <w:lang w:val="hy-AM"/>
              </w:rPr>
            </w:pPr>
            <w:r>
              <w:rPr>
                <w:rFonts w:ascii="GHEA Grapalat" w:eastAsia="Calibri" w:hAnsi="GHEA Grapalat" w:cs="Sylfaen"/>
                <w:sz w:val="14"/>
                <w:lang w:val="hy-AM"/>
              </w:rPr>
              <w:t>Փաթեթում ներառված կահույքի բոլոր ենթատեսակների համար.</w:t>
            </w:r>
            <w:r w:rsidRPr="008741BF">
              <w:rPr>
                <w:rFonts w:ascii="Times New Roman" w:hAnsi="Times New Roman"/>
                <w:lang w:val="hy-AM"/>
              </w:rPr>
              <w:t xml:space="preserve"> </w:t>
            </w:r>
            <w:r w:rsidRPr="004B3111">
              <w:rPr>
                <w:rFonts w:ascii="GHEA Grapalat" w:eastAsia="Calibri" w:hAnsi="GHEA Grapalat" w:cs="Sylfaen"/>
                <w:sz w:val="14"/>
                <w:lang w:val="hy-AM"/>
              </w:rPr>
              <w:t xml:space="preserve">Արտաքին մակերևույթները, հատվածները չպետք է պարունակեն բաց, չմեկուսացված ամրակներ, կոճգամներ և պտուտակներ: </w:t>
            </w:r>
          </w:p>
          <w:p w:rsidR="00431727" w:rsidRPr="004A1C3D" w:rsidRDefault="00431727" w:rsidP="006D64D5">
            <w:pPr>
              <w:jc w:val="both"/>
              <w:rPr>
                <w:rFonts w:ascii="GHEA Grapalat" w:eastAsia="Calibri" w:hAnsi="GHEA Grapalat" w:cs="Sylfaen"/>
                <w:b/>
                <w:sz w:val="14"/>
                <w:lang w:val="hy-AM"/>
              </w:rPr>
            </w:pPr>
            <w:r w:rsidRPr="004B3111">
              <w:rPr>
                <w:rFonts w:ascii="GHEA Grapalat" w:eastAsia="Calibri" w:hAnsi="GHEA Grapalat" w:cs="Sylfaen"/>
                <w:sz w:val="14"/>
                <w:lang w:val="hy-AM"/>
              </w:rPr>
              <w:t>Ապրանքը պետք է լինի նոր, չօգտագործված և չպետք է պարունակի օգտագործած կամ կիսամաշ դետալներ:</w:t>
            </w:r>
            <w:r w:rsidRPr="008741BF">
              <w:rPr>
                <w:rFonts w:ascii="Times New Roman" w:hAnsi="Times New Roman"/>
                <w:lang w:val="hy-AM"/>
              </w:rPr>
              <w:t xml:space="preserve"> </w:t>
            </w:r>
            <w:r>
              <w:rPr>
                <w:rFonts w:ascii="GHEA Grapalat" w:eastAsia="Calibri" w:hAnsi="GHEA Grapalat" w:cs="Sylfaen"/>
                <w:sz w:val="14"/>
                <w:lang w:val="hy-AM"/>
              </w:rPr>
              <w:t>Կ</w:t>
            </w:r>
            <w:r w:rsidRPr="004B3111">
              <w:rPr>
                <w:rFonts w:ascii="GHEA Grapalat" w:eastAsia="Calibri" w:hAnsi="GHEA Grapalat" w:cs="Sylfaen"/>
                <w:sz w:val="14"/>
                <w:lang w:val="hy-AM"/>
              </w:rPr>
              <w:t>ողմերի միջև կնքված համաձայնագրի ուժի մեջ մտնելուց հետո</w:t>
            </w:r>
            <w:r>
              <w:rPr>
                <w:rFonts w:ascii="GHEA Grapalat" w:eastAsia="Calibri" w:hAnsi="GHEA Grapalat" w:cs="Sylfaen"/>
                <w:sz w:val="14"/>
                <w:lang w:val="hy-AM"/>
              </w:rPr>
              <w:t xml:space="preserve"> </w:t>
            </w:r>
            <w:r w:rsidRPr="00765B30">
              <w:rPr>
                <w:rFonts w:ascii="GHEA Grapalat" w:eastAsia="Calibri" w:hAnsi="GHEA Grapalat" w:cs="Sylfaen"/>
                <w:sz w:val="14"/>
                <w:lang w:val="hy-AM"/>
              </w:rPr>
              <w:t>20</w:t>
            </w:r>
            <w:r>
              <w:rPr>
                <w:rFonts w:ascii="GHEA Grapalat" w:eastAsia="Calibri" w:hAnsi="GHEA Grapalat" w:cs="Sylfaen"/>
                <w:sz w:val="14"/>
                <w:lang w:val="hy-AM"/>
              </w:rPr>
              <w:t xml:space="preserve"> </w:t>
            </w:r>
            <w:r w:rsidR="004240C4" w:rsidRPr="006D64D5">
              <w:rPr>
                <w:rFonts w:ascii="GHEA Grapalat" w:eastAsia="Calibri" w:hAnsi="GHEA Grapalat" w:cs="Sylfaen"/>
                <w:sz w:val="14"/>
                <w:lang w:val="hy-AM"/>
              </w:rPr>
              <w:t>օրացուցային</w:t>
            </w:r>
            <w:r w:rsidRPr="004B3111">
              <w:rPr>
                <w:rFonts w:ascii="GHEA Grapalat" w:eastAsia="Calibri" w:hAnsi="GHEA Grapalat" w:cs="Sylfaen"/>
                <w:sz w:val="14"/>
                <w:lang w:val="hy-AM"/>
              </w:rPr>
              <w:t xml:space="preserve"> օրվա ընթացքում</w:t>
            </w:r>
            <w:r>
              <w:rPr>
                <w:rFonts w:ascii="GHEA Grapalat" w:eastAsia="Calibri" w:hAnsi="GHEA Grapalat" w:cs="Sylfaen"/>
                <w:sz w:val="14"/>
                <w:lang w:val="hy-AM"/>
              </w:rPr>
              <w:t xml:space="preserve"> </w:t>
            </w:r>
            <w:r w:rsidRPr="004B3111">
              <w:rPr>
                <w:rFonts w:ascii="GHEA Grapalat" w:eastAsia="Calibri" w:hAnsi="GHEA Grapalat" w:cs="Sylfaen"/>
                <w:sz w:val="14"/>
                <w:lang w:val="hy-AM"/>
              </w:rPr>
              <w:t>ներկայացնել մատերիալի</w:t>
            </w:r>
            <w:r w:rsidR="00C27DE0" w:rsidRPr="00C27DE0">
              <w:rPr>
                <w:rFonts w:ascii="GHEA Grapalat" w:eastAsia="Calibri" w:hAnsi="GHEA Grapalat" w:cs="Sylfaen"/>
                <w:sz w:val="14"/>
                <w:lang w:val="hy-AM"/>
              </w:rPr>
              <w:t xml:space="preserve"> </w:t>
            </w:r>
            <w:r w:rsidRPr="004B3111">
              <w:rPr>
                <w:rFonts w:ascii="GHEA Grapalat" w:eastAsia="Calibri" w:hAnsi="GHEA Grapalat" w:cs="Sylfaen"/>
                <w:sz w:val="14"/>
                <w:lang w:val="hy-AM"/>
              </w:rPr>
              <w:t xml:space="preserve">ստանդարտների համապատասխանելիությունը հաստատող </w:t>
            </w:r>
            <w:r>
              <w:rPr>
                <w:rFonts w:ascii="GHEA Grapalat" w:eastAsia="Calibri" w:hAnsi="GHEA Grapalat" w:cs="Sylfaen"/>
                <w:sz w:val="14"/>
                <w:lang w:val="hy-AM"/>
              </w:rPr>
              <w:t>փաստաթղթերը,</w:t>
            </w:r>
            <w:r w:rsidRPr="008741BF">
              <w:rPr>
                <w:rFonts w:ascii="Times New Roman" w:hAnsi="Times New Roman"/>
                <w:lang w:val="hy-AM"/>
              </w:rPr>
              <w:t xml:space="preserve"> </w:t>
            </w:r>
            <w:r w:rsidRPr="00F467B9">
              <w:rPr>
                <w:rFonts w:ascii="GHEA Grapalat" w:eastAsia="Calibri" w:hAnsi="GHEA Grapalat" w:cs="Sylfaen"/>
                <w:sz w:val="14"/>
                <w:lang w:val="hy-AM"/>
              </w:rPr>
              <w:t>ներկայացնել</w:t>
            </w:r>
            <w:r>
              <w:rPr>
                <w:rFonts w:ascii="GHEA Grapalat" w:eastAsia="Calibri" w:hAnsi="GHEA Grapalat" w:cs="Sylfaen"/>
                <w:sz w:val="14"/>
                <w:lang w:val="hy-AM"/>
              </w:rPr>
              <w:t xml:space="preserve"> կահույքի բոլոր մոդելների</w:t>
            </w:r>
            <w:r w:rsidRPr="00F467B9">
              <w:rPr>
                <w:rFonts w:ascii="GHEA Grapalat" w:eastAsia="Calibri" w:hAnsi="GHEA Grapalat" w:cs="Sylfaen"/>
                <w:sz w:val="14"/>
                <w:lang w:val="hy-AM"/>
              </w:rPr>
              <w:t xml:space="preserve"> գծագրեր</w:t>
            </w:r>
            <w:r>
              <w:rPr>
                <w:rFonts w:ascii="GHEA Grapalat" w:eastAsia="Calibri" w:hAnsi="GHEA Grapalat" w:cs="Sylfaen"/>
                <w:sz w:val="14"/>
                <w:lang w:val="hy-AM"/>
              </w:rPr>
              <w:t>ը և</w:t>
            </w:r>
            <w:r w:rsidRPr="00F467B9">
              <w:rPr>
                <w:rFonts w:ascii="GHEA Grapalat" w:eastAsia="Calibri" w:hAnsi="GHEA Grapalat" w:cs="Sylfaen"/>
                <w:sz w:val="14"/>
                <w:lang w:val="hy-AM"/>
              </w:rPr>
              <w:t xml:space="preserve"> սենյակներում կահույքի տեղադրվածության եռաչափ մոդելավորում</w:t>
            </w:r>
            <w:r>
              <w:rPr>
                <w:rFonts w:ascii="GHEA Grapalat" w:eastAsia="Calibri" w:hAnsi="GHEA Grapalat" w:cs="Sylfaen"/>
                <w:sz w:val="14"/>
                <w:lang w:val="hy-AM"/>
              </w:rPr>
              <w:t>ը</w:t>
            </w:r>
            <w:r w:rsidRPr="00765B30">
              <w:rPr>
                <w:rFonts w:ascii="GHEA Grapalat" w:eastAsia="Calibri" w:hAnsi="GHEA Grapalat" w:cs="Sylfaen"/>
                <w:sz w:val="14"/>
                <w:lang w:val="hy-AM"/>
              </w:rPr>
              <w:t xml:space="preserve">, </w:t>
            </w:r>
            <w:r>
              <w:rPr>
                <w:rFonts w:ascii="GHEA Grapalat" w:eastAsia="Calibri" w:hAnsi="GHEA Grapalat" w:cs="Sylfaen"/>
                <w:sz w:val="14"/>
                <w:lang w:val="hy-AM"/>
              </w:rPr>
              <w:t>համաձայնեցնել պատվիրատուի հետ: Հ</w:t>
            </w:r>
            <w:r w:rsidRPr="004B3111">
              <w:rPr>
                <w:rFonts w:ascii="GHEA Grapalat" w:eastAsia="Calibri" w:hAnsi="GHEA Grapalat" w:cs="Sylfaen"/>
                <w:sz w:val="14"/>
                <w:lang w:val="hy-AM"/>
              </w:rPr>
              <w:t>ամաձայնագրի ուժի մեջ մտնելուց հետո</w:t>
            </w:r>
            <w:r>
              <w:rPr>
                <w:rFonts w:ascii="GHEA Grapalat" w:eastAsia="Calibri" w:hAnsi="GHEA Grapalat" w:cs="Sylfaen"/>
                <w:sz w:val="14"/>
                <w:lang w:val="hy-AM"/>
              </w:rPr>
              <w:t xml:space="preserve"> 20 </w:t>
            </w:r>
            <w:r w:rsidR="006D64D5" w:rsidRPr="006D64D5">
              <w:rPr>
                <w:rFonts w:ascii="GHEA Grapalat" w:eastAsia="Calibri" w:hAnsi="GHEA Grapalat" w:cs="Sylfaen"/>
                <w:sz w:val="14"/>
                <w:lang w:val="hy-AM"/>
              </w:rPr>
              <w:t>օրացուցային</w:t>
            </w:r>
            <w:r w:rsidRPr="004B3111">
              <w:rPr>
                <w:rFonts w:ascii="GHEA Grapalat" w:eastAsia="Calibri" w:hAnsi="GHEA Grapalat" w:cs="Sylfaen"/>
                <w:sz w:val="14"/>
                <w:lang w:val="hy-AM"/>
              </w:rPr>
              <w:t xml:space="preserve"> օրվա ընթացքում</w:t>
            </w:r>
            <w:r>
              <w:rPr>
                <w:rFonts w:ascii="GHEA Grapalat" w:eastAsia="Calibri" w:hAnsi="GHEA Grapalat" w:cs="Sylfaen"/>
                <w:sz w:val="14"/>
                <w:lang w:val="hy-AM"/>
              </w:rPr>
              <w:t xml:space="preserve"> ներկայացնել օգտագործվող բոլոր տեսակի մատերիալների նմուշներից մեկական օրինակ, ներառյալ դետալները, համաձայնեցնել պատվիրատուի հետ</w:t>
            </w:r>
            <w:r w:rsidRPr="00F467B9">
              <w:rPr>
                <w:rFonts w:ascii="GHEA Grapalat" w:eastAsia="Calibri" w:hAnsi="GHEA Grapalat" w:cs="Sylfaen"/>
                <w:sz w:val="14"/>
                <w:lang w:val="hy-AM"/>
              </w:rPr>
              <w:t>:</w:t>
            </w:r>
            <w:r w:rsidRPr="008741BF">
              <w:rPr>
                <w:rFonts w:ascii="Times New Roman" w:hAnsi="Times New Roman"/>
                <w:lang w:val="hy-AM"/>
              </w:rPr>
              <w:t xml:space="preserve"> </w:t>
            </w:r>
            <w:r w:rsidRPr="00932F14">
              <w:rPr>
                <w:rFonts w:ascii="GHEA Grapalat" w:eastAsia="Calibri" w:hAnsi="GHEA Grapalat" w:cs="Sylfaen"/>
                <w:sz w:val="14"/>
                <w:lang w:val="hy-AM"/>
              </w:rPr>
              <w:t>Կախված սենյակում կոմունիկացիոն և տարածական դասավորվածության բարդություններից անհրաժեշտ է լրացուցիչ ճշգրտումներ իրականացնել պատվիրատուի հետ և ցուցաբերել անհատական մոտեցում</w:t>
            </w:r>
            <w:r>
              <w:rPr>
                <w:rFonts w:ascii="GHEA Grapalat" w:eastAsia="Calibri" w:hAnsi="GHEA Grapalat" w:cs="Sylfaen"/>
                <w:sz w:val="14"/>
                <w:lang w:val="hy-AM"/>
              </w:rPr>
              <w:t>:  Կահույքի մատերիալների գունային և արտաքին տեսքին վերաբերող բոլոր մանրամասները համաձայնեցնել պատվիրատուի հետ: Պատրաստի ա</w:t>
            </w:r>
            <w:r w:rsidRPr="00932F14">
              <w:rPr>
                <w:rFonts w:ascii="GHEA Grapalat" w:eastAsia="Calibri" w:hAnsi="GHEA Grapalat" w:cs="Sylfaen"/>
                <w:sz w:val="14"/>
                <w:lang w:val="hy-AM"/>
              </w:rPr>
              <w:t>պրանքը մատակարարումից առաջ համաձայնեցնել պատվիրատուի հետ:</w:t>
            </w:r>
            <w:r w:rsidRPr="008741BF">
              <w:rPr>
                <w:rFonts w:ascii="Times New Roman" w:hAnsi="Times New Roman"/>
                <w:lang w:val="hy-AM"/>
              </w:rPr>
              <w:t xml:space="preserve"> </w:t>
            </w:r>
            <w:r>
              <w:rPr>
                <w:rFonts w:ascii="GHEA Grapalat" w:eastAsia="Calibri" w:hAnsi="GHEA Grapalat" w:cs="Sylfaen"/>
                <w:sz w:val="14"/>
                <w:lang w:val="hy-AM"/>
              </w:rPr>
              <w:t>Փաթեթը ներառում է մատակարարման ժամանակ կահույքի տեղափոխումն անհրաժեշտ սենյակներ, տեղադրման աշխատանքներ,</w:t>
            </w:r>
            <w:r w:rsidRPr="000015E3">
              <w:rPr>
                <w:rFonts w:ascii="GHEA Grapalat" w:eastAsia="Calibri" w:hAnsi="GHEA Grapalat" w:cs="Sylfaen"/>
                <w:sz w:val="14"/>
                <w:lang w:val="hy-AM"/>
              </w:rPr>
              <w:t xml:space="preserve"> քարշիչ </w:t>
            </w:r>
            <w:r>
              <w:rPr>
                <w:rFonts w:ascii="GHEA Grapalat" w:eastAsia="Calibri" w:hAnsi="GHEA Grapalat" w:cs="Sylfaen"/>
                <w:sz w:val="14"/>
                <w:lang w:val="hy-AM"/>
              </w:rPr>
              <w:t>պահարանի</w:t>
            </w:r>
            <w:r w:rsidRPr="000015E3">
              <w:rPr>
                <w:rFonts w:ascii="GHEA Grapalat" w:eastAsia="Calibri" w:hAnsi="GHEA Grapalat" w:cs="Sylfaen"/>
                <w:sz w:val="14"/>
                <w:lang w:val="hy-AM"/>
              </w:rPr>
              <w:t xml:space="preserve"> </w:t>
            </w:r>
            <w:r>
              <w:rPr>
                <w:rFonts w:ascii="GHEA Grapalat" w:eastAsia="Calibri" w:hAnsi="GHEA Grapalat" w:cs="Sylfaen"/>
                <w:sz w:val="14"/>
                <w:lang w:val="hy-AM"/>
              </w:rPr>
              <w:t>միացում</w:t>
            </w:r>
            <w:r w:rsidRPr="000015E3">
              <w:rPr>
                <w:rFonts w:ascii="GHEA Grapalat" w:eastAsia="Calibri" w:hAnsi="GHEA Grapalat" w:cs="Sylfaen"/>
                <w:sz w:val="14"/>
                <w:lang w:val="hy-AM"/>
              </w:rPr>
              <w:t xml:space="preserve"> օդատար համակարգին</w:t>
            </w:r>
            <w:r>
              <w:rPr>
                <w:rFonts w:ascii="GHEA Grapalat" w:eastAsia="Calibri" w:hAnsi="GHEA Grapalat" w:cs="Sylfaen"/>
                <w:sz w:val="14"/>
                <w:lang w:val="hy-AM"/>
              </w:rPr>
              <w:t>, էլեկտրամատակարարման, ջրահեռացման և  ջրամատակարարման ենթակառուցվածքների միացում սենյակներում</w:t>
            </w:r>
            <w:r w:rsidRPr="000015E3">
              <w:rPr>
                <w:rFonts w:ascii="GHEA Grapalat" w:eastAsia="Calibri" w:hAnsi="GHEA Grapalat" w:cs="Sylfaen"/>
                <w:sz w:val="14"/>
                <w:lang w:val="hy-AM"/>
              </w:rPr>
              <w:t>:</w:t>
            </w:r>
            <w:r>
              <w:rPr>
                <w:rFonts w:ascii="GHEA Grapalat" w:eastAsia="Calibri" w:hAnsi="GHEA Grapalat" w:cs="Sylfaen"/>
                <w:sz w:val="14"/>
                <w:lang w:val="hy-AM"/>
              </w:rPr>
              <w:t xml:space="preserve"> Ավարտական փուլում՝ դռների և դարակների կարգավորում և տրամաչափարկում:</w:t>
            </w:r>
            <w:r w:rsidRPr="00765B30">
              <w:rPr>
                <w:rFonts w:ascii="GHEA Grapalat" w:eastAsia="Calibri" w:hAnsi="GHEA Grapalat" w:cs="Sylfaen"/>
                <w:sz w:val="14"/>
                <w:lang w:val="hy-AM"/>
              </w:rPr>
              <w:t xml:space="preserve"> Մատակարարված ողջ կահույքի համար Երաշխիքային սպասարկում՝ 3 տարի ժամկետով, միայն աթոռների դեպքում </w:t>
            </w:r>
            <w:r w:rsidRPr="00765B30">
              <w:rPr>
                <w:rFonts w:ascii="GHEA Grapalat" w:eastAsia="Calibri" w:hAnsi="GHEA Grapalat" w:cs="Sylfaen"/>
                <w:sz w:val="14"/>
                <w:lang w:val="hy-AM"/>
              </w:rPr>
              <w:lastRenderedPageBreak/>
              <w:t xml:space="preserve">երաշխիքը՝ 1 տարի: </w:t>
            </w:r>
            <w:r w:rsidRPr="00715216">
              <w:rPr>
                <w:rFonts w:ascii="GHEA Grapalat" w:eastAsia="Calibri" w:hAnsi="GHEA Grapalat" w:cs="Sylfaen"/>
                <w:sz w:val="14"/>
                <w:lang w:val="hy-AM"/>
              </w:rPr>
              <w:t>Մատակարարված ապրանքին կից ներկայացնել տեխնիկական գրքույկ:</w:t>
            </w:r>
          </w:p>
        </w:tc>
        <w:tc>
          <w:tcPr>
            <w:tcW w:w="1134" w:type="dxa"/>
            <w:vAlign w:val="center"/>
          </w:tcPr>
          <w:p w:rsidR="00431727" w:rsidRPr="00275933" w:rsidRDefault="00AF04FE" w:rsidP="00EF62B2">
            <w:pPr>
              <w:jc w:val="center"/>
              <w:rPr>
                <w:rFonts w:ascii="GHEA Grapalat" w:eastAsia="Calibri" w:hAnsi="GHEA Grapalat" w:cs="Sylfaen"/>
                <w:sz w:val="20"/>
              </w:rPr>
            </w:pPr>
            <w:r>
              <w:rPr>
                <w:rFonts w:ascii="GHEA Grapalat" w:eastAsia="Calibri" w:hAnsi="GHEA Grapalat" w:cs="Sylfaen"/>
                <w:sz w:val="20"/>
              </w:rPr>
              <w:lastRenderedPageBreak/>
              <w:t>լրակազմ</w:t>
            </w:r>
          </w:p>
        </w:tc>
        <w:tc>
          <w:tcPr>
            <w:tcW w:w="1592" w:type="dxa"/>
            <w:vAlign w:val="center"/>
          </w:tcPr>
          <w:p w:rsidR="00431727" w:rsidRDefault="00431727" w:rsidP="00EF62B2">
            <w:pPr>
              <w:jc w:val="center"/>
              <w:rPr>
                <w:rFonts w:ascii="GHEA Grapalat" w:eastAsia="Calibri" w:hAnsi="GHEA Grapalat" w:cs="Sylfaen"/>
                <w:sz w:val="20"/>
              </w:rPr>
            </w:pPr>
            <w:r>
              <w:rPr>
                <w:rFonts w:ascii="GHEA Grapalat" w:eastAsia="Calibri" w:hAnsi="GHEA Grapalat" w:cs="Sylfaen"/>
                <w:sz w:val="20"/>
              </w:rPr>
              <w:t>1</w:t>
            </w:r>
          </w:p>
        </w:tc>
        <w:tc>
          <w:tcPr>
            <w:tcW w:w="2340" w:type="dxa"/>
            <w:vAlign w:val="center"/>
          </w:tcPr>
          <w:p w:rsidR="00431727" w:rsidRPr="009B4DE8" w:rsidRDefault="00431727" w:rsidP="00EF62B2">
            <w:pPr>
              <w:jc w:val="center"/>
              <w:rPr>
                <w:rFonts w:ascii="GHEA Grapalat" w:hAnsi="GHEA Grapalat"/>
                <w:sz w:val="18"/>
                <w:lang w:val="hy-AM"/>
              </w:rPr>
            </w:pPr>
            <w:r w:rsidRPr="009B4DE8">
              <w:rPr>
                <w:rFonts w:ascii="GHEA Grapalat" w:hAnsi="GHEA Grapalat"/>
                <w:sz w:val="18"/>
                <w:lang w:val="hy-AM"/>
              </w:rPr>
              <w:t>ք. Երևան,</w:t>
            </w:r>
          </w:p>
          <w:p w:rsidR="00431727" w:rsidRPr="00962B39" w:rsidRDefault="00431727" w:rsidP="00EF62B2">
            <w:pPr>
              <w:tabs>
                <w:tab w:val="left" w:pos="0"/>
              </w:tabs>
              <w:jc w:val="center"/>
              <w:rPr>
                <w:rFonts w:ascii="GHEA Grapalat" w:hAnsi="GHEA Grapalat" w:cs="Arial"/>
                <w:sz w:val="16"/>
                <w:szCs w:val="24"/>
                <w:lang w:val="hy-AM"/>
              </w:rPr>
            </w:pPr>
            <w:r w:rsidRPr="009B4DE8">
              <w:rPr>
                <w:rFonts w:ascii="GHEA Grapalat" w:hAnsi="GHEA Grapalat"/>
                <w:sz w:val="18"/>
                <w:lang w:val="hy-AM"/>
              </w:rPr>
              <w:t>Ալեք Մանուկյան 1, թիվ 1-ին մասնաշենք</w:t>
            </w:r>
          </w:p>
        </w:tc>
        <w:tc>
          <w:tcPr>
            <w:tcW w:w="3510" w:type="dxa"/>
            <w:vAlign w:val="center"/>
          </w:tcPr>
          <w:p w:rsidR="00431727" w:rsidRPr="00800BCA" w:rsidRDefault="00431727" w:rsidP="00EF62B2">
            <w:pPr>
              <w:jc w:val="center"/>
              <w:rPr>
                <w:rFonts w:ascii="GHEA Grapalat" w:hAnsi="GHEA Grapalat"/>
                <w:sz w:val="18"/>
                <w:lang w:val="hy-AM"/>
              </w:rPr>
            </w:pPr>
            <w:r w:rsidRPr="004B3111">
              <w:rPr>
                <w:rFonts w:ascii="GHEA Grapalat" w:hAnsi="GHEA Grapalat" w:cs="Arial"/>
                <w:sz w:val="16"/>
                <w:szCs w:val="24"/>
                <w:lang w:val="hy-AM"/>
              </w:rPr>
              <w:t>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w:t>
            </w:r>
          </w:p>
        </w:tc>
      </w:tr>
    </w:tbl>
    <w:p w:rsidR="00152645" w:rsidRDefault="00AF04FE">
      <w:pPr>
        <w:rPr>
          <w:rFonts w:asciiTheme="minorHAnsi" w:hAnsiTheme="minorHAnsi"/>
          <w:lang w:val="hy-AM"/>
        </w:rPr>
      </w:pPr>
    </w:p>
    <w:p w:rsidR="00431727" w:rsidRDefault="00431727">
      <w:pPr>
        <w:rPr>
          <w:rFonts w:asciiTheme="minorHAnsi" w:hAnsiTheme="minorHAnsi"/>
          <w:lang w:val="hy-AM"/>
        </w:rPr>
      </w:pPr>
    </w:p>
    <w:p w:rsidR="00431727" w:rsidRDefault="00431727">
      <w:pPr>
        <w:rPr>
          <w:rFonts w:asciiTheme="minorHAnsi" w:hAnsiTheme="minorHAnsi"/>
          <w:lang w:val="hy-AM"/>
        </w:rPr>
      </w:pPr>
    </w:p>
    <w:p w:rsidR="00431727" w:rsidRDefault="00431727">
      <w:pPr>
        <w:rPr>
          <w:rFonts w:asciiTheme="minorHAnsi" w:hAnsiTheme="minorHAnsi"/>
          <w:lang w:val="hy-AM"/>
        </w:rPr>
      </w:pPr>
    </w:p>
    <w:p w:rsidR="00431727" w:rsidRDefault="00431727">
      <w:pPr>
        <w:rPr>
          <w:rFonts w:asciiTheme="minorHAnsi" w:hAnsiTheme="minorHAnsi"/>
          <w:lang w:val="hy-AM"/>
        </w:rPr>
      </w:pPr>
    </w:p>
    <w:p w:rsidR="00431727" w:rsidRDefault="00431727">
      <w:pPr>
        <w:rPr>
          <w:rFonts w:asciiTheme="minorHAnsi" w:hAnsiTheme="minorHAnsi"/>
          <w:lang w:val="hy-AM"/>
        </w:rPr>
      </w:pPr>
    </w:p>
    <w:p w:rsidR="00431727" w:rsidRDefault="00431727">
      <w:pPr>
        <w:rPr>
          <w:rFonts w:asciiTheme="minorHAnsi" w:hAnsiTheme="minorHAnsi"/>
          <w:lang w:val="hy-AM"/>
        </w:rPr>
      </w:pPr>
    </w:p>
    <w:p w:rsidR="00431727" w:rsidRDefault="00431727">
      <w:pPr>
        <w:rPr>
          <w:rFonts w:asciiTheme="minorHAnsi" w:hAnsiTheme="minorHAnsi"/>
          <w:lang w:val="hy-AM"/>
        </w:rPr>
      </w:pPr>
    </w:p>
    <w:tbl>
      <w:tblPr>
        <w:tblW w:w="14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2100"/>
        <w:gridCol w:w="2757"/>
        <w:gridCol w:w="1078"/>
        <w:gridCol w:w="1197"/>
        <w:gridCol w:w="1859"/>
        <w:gridCol w:w="3870"/>
      </w:tblGrid>
      <w:tr w:rsidR="00431727" w:rsidRPr="00463FA4" w:rsidTr="00283EA7">
        <w:trPr>
          <w:trHeight w:val="422"/>
          <w:jc w:val="center"/>
        </w:trPr>
        <w:tc>
          <w:tcPr>
            <w:tcW w:w="14575" w:type="dxa"/>
            <w:gridSpan w:val="7"/>
            <w:vAlign w:val="center"/>
          </w:tcPr>
          <w:p w:rsidR="00431727" w:rsidRPr="00463FA4" w:rsidRDefault="00431727" w:rsidP="00EF62B2">
            <w:pPr>
              <w:jc w:val="center"/>
              <w:rPr>
                <w:rFonts w:ascii="GHEA Grapalat" w:hAnsi="GHEA Grapalat"/>
                <w:szCs w:val="24"/>
                <w:lang w:bidi="ru-RU"/>
              </w:rPr>
            </w:pPr>
            <w:r w:rsidRPr="00463FA4">
              <w:rPr>
                <w:rFonts w:ascii="GHEA Grapalat" w:hAnsi="GHEA Grapalat"/>
                <w:szCs w:val="24"/>
                <w:lang w:bidi="ru-RU"/>
              </w:rPr>
              <w:t>Товар</w:t>
            </w:r>
          </w:p>
        </w:tc>
      </w:tr>
      <w:tr w:rsidR="00283EA7" w:rsidRPr="00463FA4" w:rsidTr="00283EA7">
        <w:trPr>
          <w:trHeight w:val="247"/>
          <w:jc w:val="center"/>
        </w:trPr>
        <w:tc>
          <w:tcPr>
            <w:tcW w:w="1714" w:type="dxa"/>
            <w:vMerge w:val="restart"/>
            <w:vAlign w:val="center"/>
          </w:tcPr>
          <w:p w:rsidR="00283EA7" w:rsidRPr="001335A6" w:rsidRDefault="00283EA7" w:rsidP="00EF62B2">
            <w:pPr>
              <w:jc w:val="center"/>
              <w:rPr>
                <w:rFonts w:ascii="GHEA Grapalat" w:hAnsi="GHEA Grapalat"/>
                <w:sz w:val="18"/>
                <w:szCs w:val="24"/>
                <w:lang w:val="pt-BR"/>
              </w:rPr>
            </w:pPr>
            <w:r w:rsidRPr="001335A6">
              <w:rPr>
                <w:rFonts w:ascii="GHEA Grapalat" w:hAnsi="GHEA Grapalat"/>
                <w:sz w:val="18"/>
                <w:szCs w:val="24"/>
                <w:lang w:val="pt-BR"/>
              </w:rPr>
              <w:t>номер предусмотренного приглашением</w:t>
            </w:r>
          </w:p>
          <w:p w:rsidR="00283EA7" w:rsidRPr="001335A6" w:rsidRDefault="00283EA7" w:rsidP="00EF62B2">
            <w:pPr>
              <w:jc w:val="center"/>
              <w:rPr>
                <w:rFonts w:ascii="GHEA Grapalat" w:hAnsi="GHEA Grapalat"/>
                <w:sz w:val="18"/>
                <w:szCs w:val="24"/>
                <w:lang w:val="pt-BR"/>
              </w:rPr>
            </w:pPr>
            <w:r w:rsidRPr="001335A6">
              <w:rPr>
                <w:rFonts w:ascii="GHEA Grapalat" w:hAnsi="GHEA Grapalat"/>
                <w:sz w:val="18"/>
                <w:szCs w:val="24"/>
                <w:lang w:val="pt-BR"/>
              </w:rPr>
              <w:t>лота</w:t>
            </w:r>
          </w:p>
        </w:tc>
        <w:tc>
          <w:tcPr>
            <w:tcW w:w="2100" w:type="dxa"/>
            <w:vMerge w:val="restart"/>
            <w:vAlign w:val="center"/>
          </w:tcPr>
          <w:p w:rsidR="00283EA7" w:rsidRPr="00595329" w:rsidRDefault="00283EA7" w:rsidP="00EF62B2">
            <w:pPr>
              <w:jc w:val="center"/>
              <w:rPr>
                <w:rFonts w:ascii="GHEA Grapalat" w:hAnsi="GHEA Grapalat"/>
                <w:sz w:val="18"/>
                <w:szCs w:val="24"/>
                <w:lang w:val="ru-RU"/>
              </w:rPr>
            </w:pPr>
            <w:r>
              <w:rPr>
                <w:rFonts w:ascii="GHEA Grapalat" w:hAnsi="GHEA Grapalat"/>
                <w:sz w:val="18"/>
                <w:szCs w:val="24"/>
                <w:lang w:val="ru-RU"/>
              </w:rPr>
              <w:t>Название</w:t>
            </w:r>
          </w:p>
        </w:tc>
        <w:tc>
          <w:tcPr>
            <w:tcW w:w="2757" w:type="dxa"/>
            <w:vMerge w:val="restart"/>
            <w:vAlign w:val="center"/>
          </w:tcPr>
          <w:p w:rsidR="00283EA7" w:rsidRPr="008707E8" w:rsidRDefault="00283EA7" w:rsidP="00EF62B2">
            <w:pPr>
              <w:jc w:val="center"/>
              <w:rPr>
                <w:rFonts w:ascii="GHEA Grapalat" w:hAnsi="GHEA Grapalat"/>
                <w:sz w:val="16"/>
                <w:szCs w:val="16"/>
                <w:lang w:val="pt-BR"/>
              </w:rPr>
            </w:pPr>
            <w:r w:rsidRPr="008707E8">
              <w:rPr>
                <w:rFonts w:ascii="GHEA Grapalat" w:hAnsi="GHEA Grapalat"/>
                <w:sz w:val="16"/>
                <w:szCs w:val="16"/>
                <w:lang w:val="pt-BR"/>
              </w:rPr>
              <w:t>техни</w:t>
            </w:r>
            <w:r w:rsidRPr="008707E8">
              <w:rPr>
                <w:rFonts w:ascii="GHEA Grapalat" w:hAnsi="GHEA Grapalat"/>
                <w:sz w:val="16"/>
                <w:szCs w:val="16"/>
              </w:rPr>
              <w:t>че</w:t>
            </w:r>
            <w:r w:rsidRPr="008707E8">
              <w:rPr>
                <w:rFonts w:ascii="GHEA Grapalat" w:hAnsi="GHEA Grapalat"/>
                <w:sz w:val="16"/>
                <w:szCs w:val="16"/>
                <w:lang w:val="pt-BR"/>
              </w:rPr>
              <w:t>ская характеристика</w:t>
            </w:r>
          </w:p>
        </w:tc>
        <w:tc>
          <w:tcPr>
            <w:tcW w:w="1078" w:type="dxa"/>
            <w:vMerge w:val="restart"/>
            <w:vAlign w:val="center"/>
          </w:tcPr>
          <w:p w:rsidR="00283EA7" w:rsidRPr="001335A6" w:rsidRDefault="00283EA7" w:rsidP="00EF62B2">
            <w:pPr>
              <w:jc w:val="center"/>
              <w:rPr>
                <w:rFonts w:ascii="GHEA Grapalat" w:hAnsi="GHEA Grapalat"/>
                <w:sz w:val="18"/>
                <w:szCs w:val="24"/>
                <w:lang w:val="pt-BR"/>
              </w:rPr>
            </w:pPr>
            <w:r w:rsidRPr="001335A6">
              <w:rPr>
                <w:rFonts w:ascii="GHEA Grapalat" w:hAnsi="GHEA Grapalat"/>
                <w:sz w:val="18"/>
                <w:szCs w:val="24"/>
                <w:lang w:val="pt-BR"/>
              </w:rPr>
              <w:t>единица измерения</w:t>
            </w:r>
          </w:p>
        </w:tc>
        <w:tc>
          <w:tcPr>
            <w:tcW w:w="1197" w:type="dxa"/>
            <w:vMerge w:val="restart"/>
            <w:vAlign w:val="center"/>
          </w:tcPr>
          <w:p w:rsidR="00283EA7" w:rsidRPr="001335A6" w:rsidRDefault="00283EA7" w:rsidP="00EF62B2">
            <w:pPr>
              <w:jc w:val="center"/>
              <w:rPr>
                <w:rFonts w:ascii="GHEA Grapalat" w:hAnsi="GHEA Grapalat"/>
                <w:sz w:val="18"/>
                <w:szCs w:val="24"/>
                <w:lang w:val="pt-BR"/>
              </w:rPr>
            </w:pPr>
            <w:r w:rsidRPr="001335A6">
              <w:rPr>
                <w:rFonts w:ascii="GHEA Grapalat" w:hAnsi="GHEA Grapalat"/>
                <w:sz w:val="18"/>
                <w:szCs w:val="24"/>
                <w:lang w:val="pt-BR"/>
              </w:rPr>
              <w:t>общий объем</w:t>
            </w:r>
          </w:p>
        </w:tc>
        <w:tc>
          <w:tcPr>
            <w:tcW w:w="5729" w:type="dxa"/>
            <w:gridSpan w:val="2"/>
            <w:tcBorders>
              <w:bottom w:val="single" w:sz="4" w:space="0" w:color="auto"/>
            </w:tcBorders>
            <w:vAlign w:val="center"/>
          </w:tcPr>
          <w:p w:rsidR="00283EA7" w:rsidRPr="001335A6" w:rsidRDefault="00283EA7" w:rsidP="00EF62B2">
            <w:pPr>
              <w:jc w:val="center"/>
              <w:rPr>
                <w:rFonts w:ascii="GHEA Grapalat" w:hAnsi="GHEA Grapalat"/>
                <w:sz w:val="18"/>
                <w:szCs w:val="24"/>
                <w:lang w:val="pt-BR"/>
              </w:rPr>
            </w:pPr>
            <w:r w:rsidRPr="001335A6">
              <w:rPr>
                <w:rFonts w:ascii="GHEA Grapalat" w:hAnsi="GHEA Grapalat"/>
                <w:sz w:val="18"/>
                <w:szCs w:val="24"/>
                <w:lang w:val="pt-BR"/>
              </w:rPr>
              <w:t>предоставления</w:t>
            </w:r>
          </w:p>
        </w:tc>
      </w:tr>
      <w:tr w:rsidR="00283EA7" w:rsidRPr="00463FA4" w:rsidTr="00283EA7">
        <w:trPr>
          <w:trHeight w:val="1108"/>
          <w:jc w:val="center"/>
        </w:trPr>
        <w:tc>
          <w:tcPr>
            <w:tcW w:w="1714" w:type="dxa"/>
            <w:vMerge/>
            <w:vAlign w:val="center"/>
          </w:tcPr>
          <w:p w:rsidR="00283EA7" w:rsidRPr="001335A6" w:rsidRDefault="00283EA7" w:rsidP="00EF62B2">
            <w:pPr>
              <w:jc w:val="center"/>
              <w:rPr>
                <w:rFonts w:ascii="GHEA Grapalat" w:hAnsi="GHEA Grapalat"/>
                <w:sz w:val="18"/>
                <w:szCs w:val="24"/>
                <w:lang w:val="pt-BR"/>
              </w:rPr>
            </w:pPr>
          </w:p>
        </w:tc>
        <w:tc>
          <w:tcPr>
            <w:tcW w:w="2100" w:type="dxa"/>
            <w:vMerge/>
            <w:vAlign w:val="center"/>
          </w:tcPr>
          <w:p w:rsidR="00283EA7" w:rsidRPr="001335A6" w:rsidRDefault="00283EA7" w:rsidP="00EF62B2">
            <w:pPr>
              <w:jc w:val="center"/>
              <w:rPr>
                <w:rFonts w:ascii="GHEA Grapalat" w:hAnsi="GHEA Grapalat"/>
                <w:sz w:val="18"/>
                <w:szCs w:val="24"/>
                <w:lang w:val="pt-BR"/>
              </w:rPr>
            </w:pPr>
          </w:p>
        </w:tc>
        <w:tc>
          <w:tcPr>
            <w:tcW w:w="2757" w:type="dxa"/>
            <w:vMerge/>
            <w:vAlign w:val="center"/>
          </w:tcPr>
          <w:p w:rsidR="00283EA7" w:rsidRPr="008707E8" w:rsidRDefault="00283EA7" w:rsidP="00EF62B2">
            <w:pPr>
              <w:jc w:val="center"/>
              <w:rPr>
                <w:rFonts w:ascii="GHEA Grapalat" w:hAnsi="GHEA Grapalat"/>
                <w:sz w:val="16"/>
                <w:szCs w:val="16"/>
                <w:lang w:val="pt-BR"/>
              </w:rPr>
            </w:pPr>
          </w:p>
        </w:tc>
        <w:tc>
          <w:tcPr>
            <w:tcW w:w="1078" w:type="dxa"/>
            <w:vMerge/>
            <w:vAlign w:val="center"/>
          </w:tcPr>
          <w:p w:rsidR="00283EA7" w:rsidRPr="001335A6" w:rsidRDefault="00283EA7" w:rsidP="00EF62B2">
            <w:pPr>
              <w:jc w:val="center"/>
              <w:rPr>
                <w:rFonts w:ascii="GHEA Grapalat" w:hAnsi="GHEA Grapalat"/>
                <w:sz w:val="18"/>
                <w:szCs w:val="24"/>
                <w:lang w:val="pt-BR"/>
              </w:rPr>
            </w:pPr>
          </w:p>
        </w:tc>
        <w:tc>
          <w:tcPr>
            <w:tcW w:w="1197" w:type="dxa"/>
            <w:vMerge/>
            <w:tcBorders>
              <w:right w:val="single" w:sz="4" w:space="0" w:color="auto"/>
            </w:tcBorders>
            <w:vAlign w:val="center"/>
          </w:tcPr>
          <w:p w:rsidR="00283EA7" w:rsidRPr="001335A6" w:rsidRDefault="00283EA7" w:rsidP="00EF62B2">
            <w:pPr>
              <w:jc w:val="center"/>
              <w:rPr>
                <w:rFonts w:ascii="GHEA Grapalat" w:hAnsi="GHEA Grapalat"/>
                <w:sz w:val="18"/>
                <w:szCs w:val="24"/>
                <w:lang w:val="pt-BR"/>
              </w:rPr>
            </w:pPr>
          </w:p>
        </w:tc>
        <w:tc>
          <w:tcPr>
            <w:tcW w:w="1859" w:type="dxa"/>
            <w:tcBorders>
              <w:top w:val="single" w:sz="4" w:space="0" w:color="auto"/>
              <w:left w:val="single" w:sz="4" w:space="0" w:color="auto"/>
              <w:bottom w:val="single" w:sz="4" w:space="0" w:color="auto"/>
              <w:right w:val="single" w:sz="4" w:space="0" w:color="auto"/>
            </w:tcBorders>
            <w:vAlign w:val="center"/>
          </w:tcPr>
          <w:p w:rsidR="00283EA7" w:rsidRPr="001335A6" w:rsidRDefault="00283EA7" w:rsidP="00EF62B2">
            <w:pPr>
              <w:jc w:val="center"/>
              <w:rPr>
                <w:rFonts w:ascii="GHEA Grapalat" w:hAnsi="GHEA Grapalat"/>
                <w:sz w:val="18"/>
                <w:szCs w:val="24"/>
                <w:lang w:val="pt-BR"/>
              </w:rPr>
            </w:pPr>
            <w:r w:rsidRPr="001335A6">
              <w:rPr>
                <w:rFonts w:ascii="GHEA Grapalat" w:hAnsi="GHEA Grapalat"/>
                <w:sz w:val="18"/>
                <w:szCs w:val="24"/>
                <w:lang w:val="pt-BR"/>
              </w:rPr>
              <w:t>адрес</w:t>
            </w:r>
          </w:p>
        </w:tc>
        <w:tc>
          <w:tcPr>
            <w:tcW w:w="3870" w:type="dxa"/>
            <w:tcBorders>
              <w:top w:val="single" w:sz="4" w:space="0" w:color="auto"/>
              <w:left w:val="single" w:sz="4" w:space="0" w:color="auto"/>
              <w:bottom w:val="single" w:sz="4" w:space="0" w:color="auto"/>
              <w:right w:val="single" w:sz="4" w:space="0" w:color="auto"/>
            </w:tcBorders>
            <w:vAlign w:val="center"/>
          </w:tcPr>
          <w:p w:rsidR="00283EA7" w:rsidRPr="001335A6" w:rsidRDefault="00283EA7" w:rsidP="00EF62B2">
            <w:pPr>
              <w:jc w:val="center"/>
              <w:rPr>
                <w:rFonts w:ascii="GHEA Grapalat" w:hAnsi="GHEA Grapalat"/>
                <w:sz w:val="18"/>
                <w:szCs w:val="24"/>
                <w:lang w:val="pt-BR"/>
              </w:rPr>
            </w:pPr>
            <w:r w:rsidRPr="001335A6">
              <w:rPr>
                <w:rFonts w:ascii="GHEA Grapalat" w:hAnsi="GHEA Grapalat"/>
                <w:sz w:val="18"/>
                <w:szCs w:val="24"/>
                <w:lang w:val="pt-BR"/>
              </w:rPr>
              <w:t>срок</w:t>
            </w:r>
          </w:p>
        </w:tc>
      </w:tr>
      <w:tr w:rsidR="00283EA7" w:rsidRPr="00C27DE0" w:rsidTr="00283EA7">
        <w:trPr>
          <w:trHeight w:val="175"/>
          <w:jc w:val="center"/>
        </w:trPr>
        <w:tc>
          <w:tcPr>
            <w:tcW w:w="1714" w:type="dxa"/>
            <w:vAlign w:val="center"/>
          </w:tcPr>
          <w:p w:rsidR="00283EA7" w:rsidRPr="0053291D" w:rsidRDefault="00283EA7" w:rsidP="00EF62B2">
            <w:pPr>
              <w:jc w:val="center"/>
              <w:rPr>
                <w:rFonts w:ascii="GHEA Grapalat" w:hAnsi="GHEA Grapalat"/>
                <w:szCs w:val="24"/>
              </w:rPr>
            </w:pPr>
            <w:r>
              <w:rPr>
                <w:rFonts w:ascii="GHEA Grapalat" w:hAnsi="GHEA Grapalat"/>
                <w:szCs w:val="24"/>
              </w:rPr>
              <w:t>1</w:t>
            </w:r>
          </w:p>
        </w:tc>
        <w:tc>
          <w:tcPr>
            <w:tcW w:w="2100" w:type="dxa"/>
            <w:vAlign w:val="center"/>
          </w:tcPr>
          <w:p w:rsidR="00283EA7" w:rsidRPr="0057068D" w:rsidRDefault="00283EA7" w:rsidP="00EF62B2">
            <w:pPr>
              <w:jc w:val="center"/>
              <w:rPr>
                <w:rFonts w:ascii="GHEA Grapalat" w:hAnsi="GHEA Grapalat"/>
                <w:sz w:val="20"/>
                <w:szCs w:val="24"/>
                <w:lang w:val="ru-RU"/>
              </w:rPr>
            </w:pPr>
            <w:r>
              <w:rPr>
                <w:rFonts w:ascii="GHEA Grapalat" w:hAnsi="GHEA Grapalat" w:hint="eastAsia"/>
                <w:sz w:val="20"/>
                <w:szCs w:val="24"/>
                <w:lang w:val="ru-RU"/>
              </w:rPr>
              <w:t>Комплект</w:t>
            </w:r>
            <w:r w:rsidRPr="00546ACC">
              <w:rPr>
                <w:rFonts w:ascii="GHEA Grapalat" w:hAnsi="GHEA Grapalat"/>
                <w:sz w:val="20"/>
                <w:szCs w:val="24"/>
                <w:lang w:val="ru-RU"/>
              </w:rPr>
              <w:t xml:space="preserve"> </w:t>
            </w:r>
            <w:r>
              <w:rPr>
                <w:rFonts w:ascii="GHEA Grapalat" w:hAnsi="GHEA Grapalat" w:hint="eastAsia"/>
                <w:sz w:val="20"/>
                <w:szCs w:val="24"/>
                <w:lang w:val="ru-RU"/>
              </w:rPr>
              <w:t>лабораторной</w:t>
            </w:r>
            <w:r w:rsidRPr="00546ACC">
              <w:rPr>
                <w:rFonts w:ascii="GHEA Grapalat" w:hAnsi="GHEA Grapalat"/>
                <w:sz w:val="20"/>
                <w:szCs w:val="24"/>
                <w:lang w:val="ru-RU"/>
              </w:rPr>
              <w:t xml:space="preserve"> </w:t>
            </w:r>
            <w:r w:rsidRPr="00546ACC">
              <w:rPr>
                <w:rFonts w:ascii="GHEA Grapalat" w:hAnsi="GHEA Grapalat" w:hint="eastAsia"/>
                <w:sz w:val="20"/>
                <w:szCs w:val="24"/>
                <w:lang w:val="ru-RU"/>
              </w:rPr>
              <w:t>мебели</w:t>
            </w:r>
            <w:r>
              <w:rPr>
                <w:rFonts w:ascii="GHEA Grapalat" w:hAnsi="GHEA Grapalat"/>
                <w:sz w:val="20"/>
                <w:szCs w:val="24"/>
                <w:lang w:val="hy-AM"/>
              </w:rPr>
              <w:t xml:space="preserve"> специального назначения</w:t>
            </w:r>
            <w:r w:rsidRPr="00546ACC">
              <w:rPr>
                <w:rFonts w:ascii="GHEA Grapalat" w:hAnsi="GHEA Grapalat"/>
                <w:sz w:val="20"/>
                <w:szCs w:val="24"/>
                <w:lang w:val="ru-RU"/>
              </w:rPr>
              <w:t xml:space="preserve"> </w:t>
            </w:r>
            <w:r w:rsidRPr="00546ACC">
              <w:rPr>
                <w:rFonts w:ascii="GHEA Grapalat" w:hAnsi="GHEA Grapalat" w:hint="eastAsia"/>
                <w:sz w:val="20"/>
                <w:szCs w:val="24"/>
                <w:lang w:val="ru-RU"/>
              </w:rPr>
              <w:t>для</w:t>
            </w:r>
            <w:r w:rsidRPr="00546ACC">
              <w:rPr>
                <w:rFonts w:ascii="GHEA Grapalat" w:hAnsi="GHEA Grapalat"/>
                <w:sz w:val="20"/>
                <w:szCs w:val="24"/>
                <w:lang w:val="ru-RU"/>
              </w:rPr>
              <w:t xml:space="preserve"> </w:t>
            </w:r>
            <w:r>
              <w:rPr>
                <w:rFonts w:ascii="GHEA Grapalat" w:hAnsi="GHEA Grapalat" w:hint="eastAsia"/>
                <w:sz w:val="20"/>
                <w:szCs w:val="24"/>
                <w:lang w:val="ru-RU"/>
              </w:rPr>
              <w:t>размещения</w:t>
            </w:r>
            <w:r w:rsidRPr="00546ACC">
              <w:rPr>
                <w:rFonts w:ascii="GHEA Grapalat" w:hAnsi="GHEA Grapalat"/>
                <w:sz w:val="20"/>
                <w:szCs w:val="24"/>
                <w:lang w:val="ru-RU"/>
              </w:rPr>
              <w:t xml:space="preserve"> </w:t>
            </w:r>
            <w:r w:rsidRPr="00546ACC">
              <w:rPr>
                <w:rFonts w:ascii="GHEA Grapalat" w:hAnsi="GHEA Grapalat" w:hint="eastAsia"/>
                <w:sz w:val="20"/>
                <w:szCs w:val="24"/>
                <w:lang w:val="ru-RU"/>
              </w:rPr>
              <w:t>в</w:t>
            </w:r>
            <w:r w:rsidRPr="00546ACC">
              <w:rPr>
                <w:rFonts w:ascii="GHEA Grapalat" w:hAnsi="GHEA Grapalat"/>
                <w:sz w:val="20"/>
                <w:szCs w:val="24"/>
                <w:lang w:val="ru-RU"/>
              </w:rPr>
              <w:t xml:space="preserve"> </w:t>
            </w:r>
            <w:r w:rsidRPr="00546ACC">
              <w:rPr>
                <w:rFonts w:ascii="GHEA Grapalat" w:hAnsi="GHEA Grapalat" w:hint="eastAsia"/>
                <w:sz w:val="20"/>
                <w:szCs w:val="24"/>
                <w:lang w:val="ru-RU"/>
              </w:rPr>
              <w:t>лаборатории</w:t>
            </w:r>
            <w:r w:rsidRPr="00546ACC">
              <w:rPr>
                <w:rFonts w:ascii="GHEA Grapalat" w:hAnsi="GHEA Grapalat"/>
                <w:sz w:val="20"/>
                <w:szCs w:val="24"/>
                <w:lang w:val="ru-RU"/>
              </w:rPr>
              <w:t xml:space="preserve"> </w:t>
            </w:r>
            <w:r w:rsidRPr="00546ACC">
              <w:rPr>
                <w:rFonts w:ascii="GHEA Grapalat" w:hAnsi="GHEA Grapalat" w:hint="eastAsia"/>
                <w:sz w:val="20"/>
                <w:szCs w:val="24"/>
                <w:lang w:val="ru-RU"/>
              </w:rPr>
              <w:t>неорганической</w:t>
            </w:r>
            <w:r w:rsidRPr="00546ACC">
              <w:rPr>
                <w:rFonts w:ascii="GHEA Grapalat" w:hAnsi="GHEA Grapalat"/>
                <w:sz w:val="20"/>
                <w:szCs w:val="24"/>
                <w:lang w:val="ru-RU"/>
              </w:rPr>
              <w:t xml:space="preserve"> </w:t>
            </w:r>
            <w:r w:rsidRPr="00546ACC">
              <w:rPr>
                <w:rFonts w:ascii="GHEA Grapalat" w:hAnsi="GHEA Grapalat" w:hint="eastAsia"/>
                <w:sz w:val="20"/>
                <w:szCs w:val="24"/>
                <w:lang w:val="ru-RU"/>
              </w:rPr>
              <w:t>и</w:t>
            </w:r>
            <w:r w:rsidRPr="00546ACC">
              <w:rPr>
                <w:rFonts w:ascii="GHEA Grapalat" w:hAnsi="GHEA Grapalat"/>
                <w:sz w:val="20"/>
                <w:szCs w:val="24"/>
                <w:lang w:val="ru-RU"/>
              </w:rPr>
              <w:t xml:space="preserve"> </w:t>
            </w:r>
            <w:r w:rsidRPr="00546ACC">
              <w:rPr>
                <w:rFonts w:ascii="GHEA Grapalat" w:hAnsi="GHEA Grapalat" w:hint="eastAsia"/>
                <w:sz w:val="20"/>
                <w:szCs w:val="24"/>
                <w:lang w:val="ru-RU"/>
              </w:rPr>
              <w:t>аналитической</w:t>
            </w:r>
            <w:r w:rsidRPr="00546ACC">
              <w:rPr>
                <w:rFonts w:ascii="GHEA Grapalat" w:hAnsi="GHEA Grapalat"/>
                <w:sz w:val="20"/>
                <w:szCs w:val="24"/>
                <w:lang w:val="ru-RU"/>
              </w:rPr>
              <w:t xml:space="preserve"> </w:t>
            </w:r>
            <w:r w:rsidRPr="00546ACC">
              <w:rPr>
                <w:rFonts w:ascii="GHEA Grapalat" w:hAnsi="GHEA Grapalat" w:hint="eastAsia"/>
                <w:sz w:val="20"/>
                <w:szCs w:val="24"/>
                <w:lang w:val="ru-RU"/>
              </w:rPr>
              <w:t>химии</w:t>
            </w:r>
          </w:p>
        </w:tc>
        <w:tc>
          <w:tcPr>
            <w:tcW w:w="2757" w:type="dxa"/>
            <w:vAlign w:val="center"/>
          </w:tcPr>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В комплект мебели для лаборатории неорганической и аналитической химии входят: Лабораторные </w:t>
            </w:r>
            <w:r>
              <w:rPr>
                <w:rFonts w:ascii="GHEA Grapalat" w:hAnsi="GHEA Grapalat"/>
                <w:sz w:val="14"/>
                <w:szCs w:val="14"/>
                <w:lang w:val="hy-AM"/>
              </w:rPr>
              <w:t>рабочие столы</w:t>
            </w:r>
            <w:r w:rsidRPr="00B40790">
              <w:rPr>
                <w:rFonts w:ascii="GHEA Grapalat" w:hAnsi="GHEA Grapalat"/>
                <w:sz w:val="14"/>
                <w:szCs w:val="14"/>
                <w:lang w:val="ru-RU"/>
              </w:rPr>
              <w:t xml:space="preserve"> для неорганической и анали</w:t>
            </w:r>
            <w:r>
              <w:rPr>
                <w:rFonts w:ascii="GHEA Grapalat" w:hAnsi="GHEA Grapalat"/>
                <w:sz w:val="14"/>
                <w:szCs w:val="14"/>
                <w:lang w:val="ru-RU"/>
              </w:rPr>
              <w:t>тической химии (22 шт.), л</w:t>
            </w:r>
            <w:r w:rsidRPr="00B40790">
              <w:rPr>
                <w:rFonts w:ascii="GHEA Grapalat" w:hAnsi="GHEA Grapalat"/>
                <w:sz w:val="14"/>
                <w:szCs w:val="14"/>
                <w:lang w:val="ru-RU"/>
              </w:rPr>
              <w:t xml:space="preserve">абораторные </w:t>
            </w:r>
            <w:r>
              <w:rPr>
                <w:rFonts w:ascii="GHEA Grapalat" w:hAnsi="GHEA Grapalat"/>
                <w:sz w:val="14"/>
                <w:szCs w:val="14"/>
                <w:lang w:val="hy-AM"/>
              </w:rPr>
              <w:t>рабочие столы</w:t>
            </w:r>
            <w:r w:rsidRPr="00B40790">
              <w:rPr>
                <w:rFonts w:ascii="GHEA Grapalat" w:hAnsi="GHEA Grapalat"/>
                <w:sz w:val="14"/>
                <w:szCs w:val="14"/>
                <w:lang w:val="ru-RU"/>
              </w:rPr>
              <w:t xml:space="preserve"> для неорганической и аналитической химии с выдвижными ящиками (12 шт.), Большие лабораторные мойки для неорганической и аналитической химии (4 шт.), </w:t>
            </w:r>
            <w:r>
              <w:rPr>
                <w:rFonts w:ascii="GHEA Grapalat" w:hAnsi="GHEA Grapalat"/>
                <w:sz w:val="14"/>
                <w:szCs w:val="14"/>
                <w:lang w:val="hy-AM"/>
              </w:rPr>
              <w:t>мойки</w:t>
            </w:r>
            <w:r w:rsidRPr="00B40790">
              <w:rPr>
                <w:rFonts w:ascii="GHEA Grapalat" w:hAnsi="GHEA Grapalat"/>
                <w:sz w:val="14"/>
                <w:szCs w:val="14"/>
                <w:lang w:val="ru-RU"/>
              </w:rPr>
              <w:t xml:space="preserve"> лабораторные малые (2</w:t>
            </w:r>
            <w:r>
              <w:rPr>
                <w:rFonts w:ascii="GHEA Grapalat" w:hAnsi="GHEA Grapalat"/>
                <w:sz w:val="14"/>
                <w:szCs w:val="14"/>
                <w:lang w:val="ru-RU"/>
              </w:rPr>
              <w:t xml:space="preserve"> шт), </w:t>
            </w:r>
            <w:r>
              <w:rPr>
                <w:rFonts w:ascii="GHEA Grapalat" w:hAnsi="GHEA Grapalat"/>
                <w:sz w:val="14"/>
                <w:szCs w:val="14"/>
                <w:lang w:val="hy-AM"/>
              </w:rPr>
              <w:t>Л</w:t>
            </w:r>
            <w:r w:rsidRPr="00B40790">
              <w:rPr>
                <w:rFonts w:ascii="GHEA Grapalat" w:hAnsi="GHEA Grapalat"/>
                <w:sz w:val="14"/>
                <w:szCs w:val="14"/>
                <w:lang w:val="ru-RU"/>
              </w:rPr>
              <w:t xml:space="preserve">абораторные </w:t>
            </w:r>
            <w:r>
              <w:rPr>
                <w:rFonts w:ascii="GHEA Grapalat" w:hAnsi="GHEA Grapalat"/>
                <w:sz w:val="14"/>
                <w:szCs w:val="14"/>
                <w:lang w:val="ru-RU"/>
              </w:rPr>
              <w:t xml:space="preserve">души для промывания глаз </w:t>
            </w:r>
            <w:r w:rsidRPr="00B40790">
              <w:rPr>
                <w:rFonts w:ascii="GHEA Grapalat" w:hAnsi="GHEA Grapalat"/>
                <w:sz w:val="14"/>
                <w:szCs w:val="14"/>
                <w:lang w:val="ru-RU"/>
              </w:rPr>
              <w:t>специальног</w:t>
            </w:r>
            <w:r>
              <w:rPr>
                <w:rFonts w:ascii="GHEA Grapalat" w:hAnsi="GHEA Grapalat"/>
                <w:sz w:val="14"/>
                <w:szCs w:val="14"/>
                <w:lang w:val="ru-RU"/>
              </w:rPr>
              <w:t>о назначения (12 шт), Шкафы вытя</w:t>
            </w:r>
            <w:r w:rsidRPr="00B40790">
              <w:rPr>
                <w:rFonts w:ascii="GHEA Grapalat" w:hAnsi="GHEA Grapalat"/>
                <w:sz w:val="14"/>
                <w:szCs w:val="14"/>
                <w:lang w:val="ru-RU"/>
              </w:rPr>
              <w:t>жные для лабораторий неорганической и аналитической химии (2 шт), Лаборатория неорганической и аналитической химии специальные</w:t>
            </w:r>
          </w:p>
          <w:p w:rsidR="00283EA7" w:rsidRDefault="00283EA7" w:rsidP="00EF62B2">
            <w:pPr>
              <w:jc w:val="both"/>
              <w:rPr>
                <w:rFonts w:ascii="GHEA Grapalat" w:hAnsi="GHEA Grapalat"/>
                <w:sz w:val="14"/>
                <w:szCs w:val="14"/>
                <w:lang w:val="hy-AM"/>
              </w:rPr>
            </w:pPr>
            <w:r w:rsidRPr="00B40790">
              <w:rPr>
                <w:rFonts w:ascii="GHEA Grapalat" w:hAnsi="GHEA Grapalat"/>
                <w:sz w:val="14"/>
                <w:szCs w:val="14"/>
                <w:lang w:val="ru-RU"/>
              </w:rPr>
              <w:t xml:space="preserve">шкафы специального назначения (7 шт), столы для размещения научно-исследовательского оборудования по нормам химической лаборатории (9 шт), столы консультационные по нормам химической лаборатории (9 шт), столы учебные универсальные специального </w:t>
            </w:r>
            <w:r w:rsidRPr="00B40790">
              <w:rPr>
                <w:rFonts w:ascii="GHEA Grapalat" w:hAnsi="GHEA Grapalat"/>
                <w:sz w:val="14"/>
                <w:szCs w:val="14"/>
                <w:lang w:val="ru-RU"/>
              </w:rPr>
              <w:lastRenderedPageBreak/>
              <w:t xml:space="preserve">назначения </w:t>
            </w:r>
            <w:proofErr w:type="gramStart"/>
            <w:r w:rsidRPr="00B40790">
              <w:rPr>
                <w:rFonts w:ascii="GHEA Grapalat" w:hAnsi="GHEA Grapalat"/>
                <w:sz w:val="14"/>
                <w:szCs w:val="14"/>
                <w:lang w:val="ru-RU"/>
              </w:rPr>
              <w:t>с инфраструктура</w:t>
            </w:r>
            <w:proofErr w:type="gramEnd"/>
            <w:r w:rsidRPr="00B40790">
              <w:rPr>
                <w:rFonts w:ascii="GHEA Grapalat" w:hAnsi="GHEA Grapalat"/>
                <w:sz w:val="14"/>
                <w:szCs w:val="14"/>
                <w:lang w:val="ru-RU"/>
              </w:rPr>
              <w:t xml:space="preserve"> электропитания, расположенная в лаборатории (12 шт.), расположенная в лаборатории, прикрепленная к научно-исследовательской установке. Ком</w:t>
            </w:r>
            <w:r>
              <w:rPr>
                <w:rFonts w:ascii="GHEA Grapalat" w:hAnsi="GHEA Grapalat"/>
                <w:sz w:val="14"/>
                <w:szCs w:val="14"/>
                <w:lang w:val="ru-RU"/>
              </w:rPr>
              <w:t>пьютерные столы (9 шт.), Прочные, виброустойчивые рабочие</w:t>
            </w:r>
            <w:r w:rsidRPr="00B40790">
              <w:rPr>
                <w:rFonts w:ascii="GHEA Grapalat" w:hAnsi="GHEA Grapalat"/>
                <w:sz w:val="14"/>
                <w:szCs w:val="14"/>
                <w:lang w:val="ru-RU"/>
              </w:rPr>
              <w:t xml:space="preserve"> стол</w:t>
            </w:r>
            <w:r>
              <w:rPr>
                <w:rFonts w:ascii="GHEA Grapalat" w:hAnsi="GHEA Grapalat"/>
                <w:sz w:val="14"/>
                <w:szCs w:val="14"/>
                <w:lang w:val="hy-AM"/>
              </w:rPr>
              <w:t>ы</w:t>
            </w:r>
            <w:r w:rsidRPr="00B40790">
              <w:rPr>
                <w:rFonts w:ascii="GHEA Grapalat" w:hAnsi="GHEA Grapalat"/>
                <w:sz w:val="14"/>
                <w:szCs w:val="14"/>
                <w:lang w:val="ru-RU"/>
              </w:rPr>
              <w:t xml:space="preserve"> из металлической конструкции для исследовательского оборудования с местом для хранения (3 шт.), </w:t>
            </w:r>
            <w:r>
              <w:rPr>
                <w:rFonts w:ascii="GHEA Grapalat" w:hAnsi="GHEA Grapalat"/>
                <w:sz w:val="14"/>
                <w:szCs w:val="14"/>
                <w:lang w:val="hy-AM"/>
              </w:rPr>
              <w:t xml:space="preserve"> </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столешница для лабораторных работ, а также лабораторные стандартные передвижные и фиксированные стулья разной высоты на колесиках (25 шт).</w:t>
            </w:r>
          </w:p>
          <w:p w:rsidR="00283EA7" w:rsidRPr="00B40790" w:rsidRDefault="00283EA7" w:rsidP="00EF62B2">
            <w:pPr>
              <w:jc w:val="both"/>
              <w:rPr>
                <w:rFonts w:ascii="GHEA Grapalat" w:hAnsi="GHEA Grapalat"/>
                <w:sz w:val="14"/>
                <w:szCs w:val="14"/>
                <w:lang w:val="ru-RU"/>
              </w:rPr>
            </w:pPr>
            <w:r w:rsidRPr="004000B1">
              <w:rPr>
                <w:rFonts w:ascii="GHEA Grapalat" w:hAnsi="GHEA Grapalat"/>
                <w:sz w:val="14"/>
                <w:szCs w:val="14"/>
                <w:lang w:val="ru-RU"/>
              </w:rPr>
              <w:t>Лабораторные рабочие столы для неорганической и аналитической химии</w:t>
            </w:r>
            <w:r w:rsidRPr="00B40790">
              <w:rPr>
                <w:rFonts w:ascii="GHEA Grapalat" w:hAnsi="GHEA Grapalat"/>
                <w:sz w:val="14"/>
                <w:szCs w:val="14"/>
                <w:lang w:val="ru-RU"/>
              </w:rPr>
              <w:t>: Место хранения: Материал: ламинат высокой плотности с ультраматовой поверхностью, защищенной от царапин и химических веществ, с оптимальной стабильностью поверхностей из PMMA и PET. Открывающиеся 2 двери, 1 платформа в средней секции, поверхность площадок покрыта специальной полимеруретановой химической защитной пленкой в соответствии со стандарто</w:t>
            </w:r>
            <w:r>
              <w:rPr>
                <w:rFonts w:ascii="GHEA Grapalat" w:hAnsi="GHEA Grapalat"/>
                <w:sz w:val="14"/>
                <w:szCs w:val="14"/>
                <w:lang w:val="ru-RU"/>
              </w:rPr>
              <w:t>м «UNI EN ISO 9001», ламинат из</w:t>
            </w:r>
            <w:r w:rsidRPr="00B40790">
              <w:rPr>
                <w:rFonts w:ascii="GHEA Grapalat" w:hAnsi="GHEA Grapalat"/>
                <w:sz w:val="14"/>
                <w:szCs w:val="14"/>
                <w:lang w:val="ru-RU"/>
              </w:rPr>
              <w:t xml:space="preserve"> оптимальной устойчивостью поверхностей из PMMA и PET, против царапинам и воздействию химикатов, ламинат высокой плотности с защищенной ультраматовой поверхностью, 3 ящика, последовательно увеличивающиеся сверху вниз, материал наружной поверхности дверей и ящиков, PMMA и PET с оптимальной устойчивостью поверхности, высокая устойчивость к царапинам и воздействию химикатов. плотный ламинат с ультраматовой поверхностью, защищенной от царапин и химических веществ, края с фигурной заводской шлифовкой и герметизацией, </w:t>
            </w:r>
            <w:r>
              <w:rPr>
                <w:rFonts w:ascii="GHEA Grapalat" w:hAnsi="GHEA Grapalat"/>
                <w:sz w:val="14"/>
                <w:szCs w:val="14"/>
                <w:lang w:val="ru-RU"/>
              </w:rPr>
              <w:t xml:space="preserve">выдвижные </w:t>
            </w:r>
            <w:r w:rsidRPr="00B40790">
              <w:rPr>
                <w:rFonts w:ascii="GHEA Grapalat" w:hAnsi="GHEA Grapalat"/>
                <w:sz w:val="14"/>
                <w:szCs w:val="14"/>
                <w:lang w:val="ru-RU"/>
              </w:rPr>
              <w:t xml:space="preserve">системы выдвижных ящиков по стандарту «973-0М99-380-К1», детали дверного проема со скрытой петлей, система "fastfix-easyfix", система стандартов «CAF», внутренние поверхности ящика: с полимерно-уретановой специальной химзащитной </w:t>
            </w:r>
            <w:r w:rsidRPr="00B40790">
              <w:rPr>
                <w:rFonts w:ascii="GHEA Grapalat" w:hAnsi="GHEA Grapalat"/>
                <w:sz w:val="14"/>
                <w:szCs w:val="14"/>
                <w:lang w:val="ru-RU"/>
              </w:rPr>
              <w:lastRenderedPageBreak/>
              <w:t>пленкой по</w:t>
            </w:r>
            <w:r>
              <w:rPr>
                <w:rFonts w:ascii="GHEA Grapalat" w:hAnsi="GHEA Grapalat"/>
                <w:sz w:val="14"/>
                <w:szCs w:val="14"/>
                <w:lang w:val="ru-RU"/>
              </w:rPr>
              <w:t xml:space="preserve"> стандарту «UNI EN ISO 9001», ни</w:t>
            </w:r>
            <w:r w:rsidRPr="00B40790">
              <w:rPr>
                <w:rFonts w:ascii="GHEA Grapalat" w:hAnsi="GHEA Grapalat"/>
                <w:sz w:val="14"/>
                <w:szCs w:val="14"/>
                <w:lang w:val="ru-RU"/>
              </w:rPr>
              <w:t>жная часть открытая, регулируемая, подвижная, изгото</w:t>
            </w:r>
            <w:r>
              <w:rPr>
                <w:rFonts w:ascii="GHEA Grapalat" w:hAnsi="GHEA Grapalat"/>
                <w:sz w:val="14"/>
                <w:szCs w:val="14"/>
                <w:lang w:val="ru-RU"/>
              </w:rPr>
              <w:t>влена из специального материала</w:t>
            </w:r>
            <w:r>
              <w:rPr>
                <w:rFonts w:ascii="GHEA Grapalat" w:hAnsi="GHEA Grapalat"/>
                <w:sz w:val="14"/>
                <w:szCs w:val="14"/>
                <w:lang w:val="hy-AM"/>
              </w:rPr>
              <w:t>:</w:t>
            </w:r>
            <w:r w:rsidRPr="00B40790">
              <w:rPr>
                <w:rFonts w:ascii="GHEA Grapalat" w:hAnsi="GHEA Grapalat"/>
                <w:sz w:val="14"/>
                <w:szCs w:val="14"/>
                <w:lang w:val="ru-RU"/>
              </w:rPr>
              <w:t xml:space="preserve"> полимерный пластик высокого давления специального назначения по нормам «SQ174254-ICILA» стандарта «UNI EN ISO 9001:2015», Общие требования по стандарту ISO 5970-79. Цвет - Для каркасного ламината: Белый, Для дверей и других деталей: Белый-Серый-Синий-Зеленый-Металлик. Верхняя часть: огнестойкий ламинат специального назначения с оптимальной стабильностью поверхностей из PMMA и PET, ламинат высокой плотности с ультраматовой поверхностью, защищенной от царапин и химикатов, с электрическими панелями для электропитания в соответствии со стандартами «ISO 9001».</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Окраска: Бело-серо-Темно-сине-зеленая. Наличие металлической конструкции, подключаемой к рабочей поверхности, с созданием изолированной инфраструктуры электроснабжения (необходимость – только в отдельных случаях, по требованию заказчика).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Материал рабочей поверхности с химически стабильным полимерным покрытием, края герметично изолированы, в соответствии со стандартом UNI EN ISO 9001:2015, сертификация SQ 194463, материал защитного слоя стены с химически стабильным полимерным покрытием, края герметично изолированы, в соответствии с UNI EN ISO 9001:2015. стандартная сертификация SQ 194463, общие требования в соответствии со стандартом ISO 5970-79. Цвет: Бело-серо-сине-зеленый-металлик. Коммуникации. Электропитание: </w:t>
            </w:r>
            <w:proofErr w:type="gramStart"/>
            <w:r w:rsidRPr="00B40790">
              <w:rPr>
                <w:rFonts w:ascii="GHEA Grapalat" w:hAnsi="GHEA Grapalat"/>
                <w:sz w:val="14"/>
                <w:szCs w:val="14"/>
                <w:lang w:val="ru-RU"/>
              </w:rPr>
              <w:t>В</w:t>
            </w:r>
            <w:proofErr w:type="gramEnd"/>
            <w:r w:rsidRPr="00B40790">
              <w:rPr>
                <w:rFonts w:ascii="GHEA Grapalat" w:hAnsi="GHEA Grapalat"/>
                <w:sz w:val="14"/>
                <w:szCs w:val="14"/>
                <w:lang w:val="ru-RU"/>
              </w:rPr>
              <w:t xml:space="preserve"> </w:t>
            </w:r>
            <w:r w:rsidRPr="00B40790">
              <w:rPr>
                <w:rFonts w:ascii="GHEA Grapalat" w:hAnsi="GHEA Grapalat"/>
                <w:sz w:val="14"/>
                <w:szCs w:val="14"/>
                <w:lang w:val="ru-RU"/>
              </w:rPr>
              <w:lastRenderedPageBreak/>
              <w:t>нижней части верхнего шкафа закрытая светодиодная система, специальное освещение, 220 V, закрытая форма с системой химической безопасности. Наличие тройных розеток (220 V), соответствующего им выключателя, розетки трехфазного питания и соответствующего выключателя на верхних электрощитах.</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Водопровод с наличием небольшой раковины, диаметром 15-25 см, глубиной 15-25 см цилиндрической или кубической конструкции, материал: нержавеющая сталь (химически стойкая, покрытая эпоксидной эмалью) или полипропилен. Предоставить вместе с мойкой документ/сертификат, удостоверяющий качественные характеристики материала и соответствие лабораторным нормам. При наличии небольшого крана с возможностью подключения систем охлаждения, обеспечение расхода воды: 90-110 л/мин, наличие станции сбора сточных вод и химически опасных веществ на сливной линии мойки. Цвет: Бело-серо-черный.</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Параметры Площадь хранения: Общая: 550х1350х720</w:t>
            </w:r>
            <w:r>
              <w:rPr>
                <w:rFonts w:ascii="GHEA Grapalat" w:hAnsi="GHEA Grapalat"/>
                <w:sz w:val="14"/>
                <w:szCs w:val="14"/>
                <w:lang w:val="hy-AM"/>
              </w:rPr>
              <w:t xml:space="preserve"> </w:t>
            </w:r>
            <w:r w:rsidRPr="00B40790">
              <w:rPr>
                <w:rFonts w:ascii="GHEA Grapalat" w:hAnsi="GHEA Grapalat"/>
                <w:sz w:val="14"/>
                <w:szCs w:val="14"/>
                <w:lang w:val="ru-RU"/>
              </w:rPr>
              <w:t>мм; Высота ножек: 100 мм в соответствии со стандартом «UNI EN ISO 9001:2015»; Сечение двери: 900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Полка: 450 мм. Допуск: 3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Верхняя часть: 2 шт. 650х350 мм; Общая высота: 1960 мм. Допустимое отклонение: 3 мм. Рабочая поверхность: 600х1350х40 мм. Допустимое отклонение: 3 мм. Коммуникации: По стандартам «ISO 9001» предусмотрены водопроводные коммуникации, коленчатый сифон, с возможностью дополнительного удлинения (гофра) в зависимости от имеющихся коммуникаций в помещении.</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Рабочие столы для лабораторий неорганической и аналитической химии, мобильные, с выдвижными ящиками: Место для хранения: Материал: ламинат высокой плотности с ультраматовой поверхностью, защищенной от царапин и химикатов, с оптимальной </w:t>
            </w:r>
            <w:r w:rsidRPr="00B40790">
              <w:rPr>
                <w:rFonts w:ascii="GHEA Grapalat" w:hAnsi="GHEA Grapalat"/>
                <w:sz w:val="14"/>
                <w:szCs w:val="14"/>
                <w:lang w:val="ru-RU"/>
              </w:rPr>
              <w:lastRenderedPageBreak/>
              <w:t>устойчивостью поверхности из PMMA и PET. 3 ящика, последовательно увеличивающиеся сверху вниз. Материал наружной поверхности дверей и ящиков: PMMA и PET с оптимальной устойчивостью поверхности, ламинат высокой плотности с ультраматовой поверхностью, защищенной от царапин и химических веществ, края с заводским закруглением. шлифовка и герметизация, системы съемных ящиков по стандарту «973-0М99-380-К1», детали дверного проема со скрытой петлей, система «fastfix-easyfix», система стандартов «CAF», внутренние поверхности ящиков с полимерно-уретановой специальной химзащитной пленкой. В соответствии со стандартом UNI EN ISO 9001, ножки открытые, регулируемые, съемные, изготовлены из специального полимерного пластика высокого давления, в соответствии со стандартом UNI EN ISO 9001</w:t>
            </w:r>
            <w:proofErr w:type="gramStart"/>
            <w:r w:rsidRPr="00B40790">
              <w:rPr>
                <w:rFonts w:ascii="GHEA Grapalat" w:hAnsi="GHEA Grapalat"/>
                <w:sz w:val="14"/>
                <w:szCs w:val="14"/>
                <w:lang w:val="ru-RU"/>
              </w:rPr>
              <w:t>. :</w:t>
            </w:r>
            <w:proofErr w:type="gramEnd"/>
            <w:r w:rsidRPr="00B40790">
              <w:rPr>
                <w:rFonts w:ascii="GHEA Grapalat" w:hAnsi="GHEA Grapalat"/>
                <w:sz w:val="14"/>
                <w:szCs w:val="14"/>
                <w:lang w:val="ru-RU"/>
              </w:rPr>
              <w:t xml:space="preserve"> Стандарт 2015 г. «SQ174254-ICILA», общие требования в соответствии со стандартом ISO 5970-79. Цвет - Для каркасного ламината: Белый, Для дверей и других деталей: Белый-Серый-Синий-Зеленый-Металлик.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Материал рабочей поверхности с химически стабильным полимерным покрытием, края герметично изолированы, в соответствии со стандартом UNI EN ISO 9001:2015, сертификация SQ 194463, материал защитного слоя стены с химически стабильным полимерным покрытием, края герметично изолированы, в соответствии с UNI EN ISO 9001:2015. стандартная сертификация SQ 194463, общие требования в соответствии со стандартом ISO 5970-79. Цвет: Бело-серо-сине-зеленый-металлик. Параметры: </w:t>
            </w:r>
            <w:r w:rsidRPr="00B40790">
              <w:rPr>
                <w:rFonts w:ascii="GHEA Grapalat" w:hAnsi="GHEA Grapalat"/>
                <w:sz w:val="14"/>
                <w:szCs w:val="14"/>
                <w:lang w:val="ru-RU"/>
              </w:rPr>
              <w:lastRenderedPageBreak/>
              <w:t>Площадь склада: Общая: 550х600х720мм; Высота ножек: 100 мм в соответствии со стандартом «UNI EN ISO 9001:2015»; Полка: 600 мм. Допуск: 3 мм. Рабочая поверхность: 600х600х40 мм. Допустимое отклонение: 3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Большие лабораторные мойки для неорганической и аналитической химии: Отделение для хранения: Материал: ламинат высокой плотности с ультраматовой поверхностью, защищенный от царапин и химикатов, с оптимальной устойчивостью поверхности из PMMA и PET. Открывающиеся 2 двери, 1 платформа в средней секции, поверхность площадок покрыта специальной полимеруретановой химической защитной пленкой в соответствии со стандартом «UNI EN ISO 9001», ламинат из тикового дерева с оптимальной устойчивостью поверхностей из PMMA и PET, против царапинам и воздействию химикатов, ламинат высокой плотности с защищенной ультраматовой поверхностью, 3 ящика, последовательно увеличивающиеся сверху вниз, материал наружной поверхности дверей и ящиков, PMMA и PET с оптимальной устойчивостью поверхности, высокая устойчивость к царапинам и воздействию химикатов. плотный ламинат с ультраматовой поверхностью, защищенной от царапин и химических веществ, края с фигурной заводской шлифовкой и герметизацией, мобильные системы выдвижных ящиков по стандарту «973-0М99-380-К1», детали дверного проема со скрытой петлей, система «fastfix-easyfix» , система стандартов «CAF», внутренние поверхности ящика: с полимерно-уретановой специальной химзащитной пленкой по стандарту «UNI EN ISO 9001», ножная часть открытая, регулируемая, подвижная, изготовлена из специального материала. полимерный пластик высокого давления специального назначения по нормам «SQ174254-ICILA» стандарта «UNI EN ISO 9001:2015», </w:t>
            </w:r>
            <w:r w:rsidRPr="00B40790">
              <w:rPr>
                <w:rFonts w:ascii="GHEA Grapalat" w:hAnsi="GHEA Grapalat"/>
                <w:sz w:val="14"/>
                <w:szCs w:val="14"/>
                <w:lang w:val="ru-RU"/>
              </w:rPr>
              <w:lastRenderedPageBreak/>
              <w:t>Общие требования по стандарту ISO 5970-79. Цвет - Для каркасного ламината: Белый, Для дверей и других деталей: Белый-Серый-Синий-Зеленый-Металлик. Наличие металлической конструкции, присоединяемой к рабочей поверхности (необходимость – только в отдельных случаях по желанию заказчика).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Материал рабочей поверхности с химически стабильным полимерным покрытием, края герметично изолированы, в соответствии со стандартом UNI EN ISO 9001:2015, сертификация SQ 194463, материал защитного слоя стены с химически стабильным полимерным покрытием, края герметично изолированы, в соответствии с UNI EN ISO 9001:2015. стандартная сертификация SQ 194463, общие требования в соответствии со стандартом ISO 5970-79. Цвет: Бело-серо-сине-зеленый-металлик. При наличии мойки кубической конструкции глубиной 20-30 см, материал: нержавеющая сталь (химически стойкая, покрытая эпоксидной эмалью) или полипропилен, двойная/одинарная, в зависимости от размеров (заранее согласовывается с заказчиком</w:t>
            </w:r>
            <w:proofErr w:type="gramStart"/>
            <w:r w:rsidRPr="00B40790">
              <w:rPr>
                <w:rFonts w:ascii="GHEA Grapalat" w:hAnsi="GHEA Grapalat"/>
                <w:sz w:val="14"/>
                <w:szCs w:val="14"/>
                <w:lang w:val="ru-RU"/>
              </w:rPr>
              <w:t>) .</w:t>
            </w:r>
            <w:proofErr w:type="gramEnd"/>
            <w:r w:rsidRPr="00B40790">
              <w:rPr>
                <w:rFonts w:ascii="GHEA Grapalat" w:hAnsi="GHEA Grapalat"/>
                <w:sz w:val="14"/>
                <w:szCs w:val="14"/>
                <w:lang w:val="ru-RU"/>
              </w:rPr>
              <w:t xml:space="preserve"> Предоставить вместе с мойкой документ/сертификат, удостоверяющий качественные характеристики материала и соответствие лабораторным нормам. Окраска: Бело-серо-Синяя. Специального назначения, химически </w:t>
            </w:r>
            <w:r>
              <w:rPr>
                <w:rFonts w:ascii="GHEA Grapalat" w:hAnsi="GHEA Grapalat"/>
                <w:sz w:val="14"/>
                <w:szCs w:val="14"/>
                <w:lang w:val="hy-AM"/>
              </w:rPr>
              <w:t>устойчивый</w:t>
            </w:r>
            <w:r w:rsidRPr="00B40790">
              <w:rPr>
                <w:rFonts w:ascii="GHEA Grapalat" w:hAnsi="GHEA Grapalat"/>
                <w:sz w:val="14"/>
                <w:szCs w:val="14"/>
                <w:lang w:val="ru-RU"/>
              </w:rPr>
              <w:t xml:space="preserve">. Коммуникации: Кран из нержавеющей стали, трансформаторный, управляемый, с 2 режимами. Наличие документа, удостоверяющего соответствие крана лабораторным стандартам. В некоторых местах допускается наличие кранов с ТЭНом с </w:t>
            </w:r>
            <w:r w:rsidRPr="00B40790">
              <w:rPr>
                <w:rFonts w:ascii="GHEA Grapalat" w:hAnsi="GHEA Grapalat"/>
                <w:sz w:val="14"/>
                <w:szCs w:val="14"/>
                <w:lang w:val="ru-RU"/>
              </w:rPr>
              <w:lastRenderedPageBreak/>
              <w:t>дифференциальным предохранителем (наличие последнего должно быть согласовано с заказчиком). Канализационная система подключена к станции сбора сточных вод и химически опасных материалов. Основная дренажная система с сифоном и гофрированной трубой, химически устойчивая, соответствует лабораторным нормам. Окраска: Бело-серо-Синяя. Параметры Площадь хранения: Общая: 550х1350х720мм; Высота ножек: 100 мм в соответствии со стандартом «UNI EN ISO 9001:2015»; Сечение двери: 900 мм. Полка: 450 мм. Допуск: 3 мм Диаметр раковины: 3 1/2 дюйма Длина: 760,00 мм Ширина: 460,00 мм Глубина: 200,00 мм Глубина реза: 720,00 мм Ширина реза: 420,00 мм Допуск: 3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Рабочая поверхность: 600х1350х40 мм. Допустимое отклонение: 3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Лаборатория неорганической и аналитической химии маленький умывальник: Место для хранения: Материал: Ламинат высокой плотности с ультраматовой поверхностью, защищенной от царапин и химикатов, с оптимальной устойчивостью поверхности из PMMA и PET. Открывающиеся 2 двери, 1 платформа в средней секции, поверхность площадок покрыта специальной полимеруретановой химической защитной пленкой в соответствии со стандартом «UNI EN ISO 9001», ламинат из тикового дерева с оптимальной устойчивостью поверхностей из PMMA и PET, против царапины и воздействие химикатов, ламинат высокой плотности с защищенной ультраматовой поверхностью, детали дверного проема со скрытой петлей, система «fastfix-easyfix», в соответствии со стандартами системы «CAF», ножная часть: открытая, регулируемая, съемный полимерный пластик высокого давления специального назначения «UNI EN ISO 9001:2015» в соответствии со стандартом «SQ174254-ICILA», Общие требования в соответствии со стандартом ISO 5970-79.</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lastRenderedPageBreak/>
              <w:t xml:space="preserve">Цвет - Для каркасного ламината: Белый, </w:t>
            </w:r>
            <w:proofErr w:type="gramStart"/>
            <w:r w:rsidRPr="00B40790">
              <w:rPr>
                <w:rFonts w:ascii="GHEA Grapalat" w:hAnsi="GHEA Grapalat"/>
                <w:sz w:val="14"/>
                <w:szCs w:val="14"/>
                <w:lang w:val="ru-RU"/>
              </w:rPr>
              <w:t>Для</w:t>
            </w:r>
            <w:proofErr w:type="gramEnd"/>
            <w:r w:rsidRPr="00B40790">
              <w:rPr>
                <w:rFonts w:ascii="GHEA Grapalat" w:hAnsi="GHEA Grapalat"/>
                <w:sz w:val="14"/>
                <w:szCs w:val="14"/>
                <w:lang w:val="ru-RU"/>
              </w:rPr>
              <w:t xml:space="preserve"> дверей и других деталей: Белый-Серый-Синий-Зеленый-Металлик. Наличие металлической конструкции, присоединяемой к рабочей поверхности (необходимость – только в отдельных случаях по желанию заказчика).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Материал рабочей поверхности с химически стабильным полимерным покрытием, края герметично изолированы, в соответствии со стандартом UNI EN ISO 9001:2015, сертификация SQ 194463, материал защитного слоя стены с химически стабильным полимерным покрытием, края герметично изолированы, в соответствии с UNI EN ISO 9001:2015. стандартная сертификация SQ 194463, общие требования в соответствии со стандартом ISO 5970-79. Цвет: Бело-серо-сине-зеленый-металлик. При наличии мойки кубической конструкции глубиной 20-30 см, материал: нержавеющая сталь (химически стойкая, покрытая эпоксидной эмалью) или полипропилен, двойная/одинарная, в зависимости от размеров (заране</w:t>
            </w:r>
            <w:r>
              <w:rPr>
                <w:rFonts w:ascii="GHEA Grapalat" w:hAnsi="GHEA Grapalat"/>
                <w:sz w:val="14"/>
                <w:szCs w:val="14"/>
                <w:lang w:val="ru-RU"/>
              </w:rPr>
              <w:t>е согласовывается с заказчиком)</w:t>
            </w:r>
            <w:r w:rsidRPr="00B40790">
              <w:rPr>
                <w:rFonts w:ascii="GHEA Grapalat" w:hAnsi="GHEA Grapalat"/>
                <w:sz w:val="14"/>
                <w:szCs w:val="14"/>
                <w:lang w:val="ru-RU"/>
              </w:rPr>
              <w:t xml:space="preserve">. Предоставить вместе с мойкой документ/сертификат, удостоверяющий качественные характеристики материала и соответствие лабораторным нормам. Окраска: Бело-серо-Синяя. Специального назначения, химически стабильный. Коммуникации: Кран из нержавеющей стали, трансформаторный, управляемый, с 2 режимами. Наличие документа, удостоверяющего соответствие крана лабораторным стандартам. В некоторых местах допускается наличие кранов с ТЭНом с дифференциальным предохранителем (наличие последнего должно быть </w:t>
            </w:r>
            <w:r w:rsidRPr="00B40790">
              <w:rPr>
                <w:rFonts w:ascii="GHEA Grapalat" w:hAnsi="GHEA Grapalat"/>
                <w:sz w:val="14"/>
                <w:szCs w:val="14"/>
                <w:lang w:val="ru-RU"/>
              </w:rPr>
              <w:lastRenderedPageBreak/>
              <w:t>согласовано с заказчиком). Канализационная система подключена к станции сбора сточных вод и химически опасных материалов. Основная дренажная система с сифоном и гофрированной трубой, химически устойчивая, соответствует лабораторным нормам. Окраска: Бело-серо-Синяя. Параметры: Площадь склада: Общая: 550х600х720мм; Высота ножек: 100 мм в соответствии со стандартом «UNI EN ISO 9001:2015»; Сечение двери: 600 мм. Допуск: 3 мм. Мойка: Диаметр: 3 1/2 дюйма Длина: 760,00 мм Ширина: 460,00 мм Глубина: 200,00 мм Глубина резания: 720,00 мм; Ширина реза: 420,00 мм. Допустимое отклонение: 3 мм; Рабочая поверхность: 600х600х40 мм. Допустимое отклонение: 3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Вытяжной шкаф для лаборатории неорганической и аналитической химии: Отделение для хранения: Материал: Ламинат высокой плотности с оптимальной поверхностной стабильностью из PMMA и PET, ультраматовой поверхностью, устойчивой к царапинам и химическому воздействию. Открывание 3 двери, 2 общие, 1 площадка в средней секции, поверхность площадок покрыта полимерно-уретановой специальной химзащитной пленкой по стандарту «UNI EN ISO 9001», тип ламината: оптимальный для PMMA и Поверхности PET Ламинат высокой плотности с ультраматовой поверхностью со стабильностью, защищенный от царапин и химических веществ, Материал наружной поверхности двери: PMMA и PET с оптимальной устойчивостью поверхности, ламинат высокой плотности с ультраматовой поверхностью, защищенный от царапин и химические средства, кромки: с фигурной заводской шлифовкой и герметизацией, детали дверного проема со скрытой петлей, система «fastfix-easyfix», по системе стандартов «CAF», ножная часть – открытая, регулируемая, съемная, из специального назначения </w:t>
            </w:r>
            <w:r w:rsidRPr="00B40790">
              <w:rPr>
                <w:rFonts w:ascii="GHEA Grapalat" w:hAnsi="GHEA Grapalat"/>
                <w:sz w:val="14"/>
                <w:szCs w:val="14"/>
                <w:lang w:val="ru-RU"/>
              </w:rPr>
              <w:lastRenderedPageBreak/>
              <w:t>высокая -поли</w:t>
            </w:r>
            <w:r>
              <w:rPr>
                <w:rFonts w:ascii="GHEA Grapalat" w:hAnsi="GHEA Grapalat"/>
                <w:sz w:val="14"/>
                <w:szCs w:val="14"/>
                <w:lang w:val="ru-RU"/>
              </w:rPr>
              <w:t>мерный пластик под давлением:</w:t>
            </w:r>
            <w:r w:rsidRPr="00B40790">
              <w:rPr>
                <w:rFonts w:ascii="GHEA Grapalat" w:hAnsi="GHEA Grapalat"/>
                <w:sz w:val="14"/>
                <w:szCs w:val="14"/>
                <w:lang w:val="ru-RU"/>
              </w:rPr>
              <w:t xml:space="preserve"> По стандарту UNI EN ISO 9001», стандарты «SQ174254-ICILA», Общие требования по стандарту ГОСТ 22360-95. Цвет - Для каркасного ламината: Белый, Для дверей и других деталей: Белый-Серый-Синий-Зеленый-Металлик.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Материал рабочей поверхности с химически стабильным полимерным покрытием, края герметично изолированы, соответствует стандарту UNI EN ISO 9001:2015, сертификация SQ 194463, материал защитного слоя стены с химически стабильным полимерным покрытием, края герметично изолированы, соответствует стандарту UNI EN ISO 9001, сертификация SQ 194463</w:t>
            </w:r>
            <w:proofErr w:type="gramStart"/>
            <w:r w:rsidRPr="00B40790">
              <w:rPr>
                <w:rFonts w:ascii="GHEA Grapalat" w:hAnsi="GHEA Grapalat"/>
                <w:sz w:val="14"/>
                <w:szCs w:val="14"/>
                <w:lang w:val="ru-RU"/>
              </w:rPr>
              <w:t>. ,</w:t>
            </w:r>
            <w:proofErr w:type="gramEnd"/>
            <w:r w:rsidRPr="00B40790">
              <w:rPr>
                <w:rFonts w:ascii="GHEA Grapalat" w:hAnsi="GHEA Grapalat"/>
                <w:sz w:val="14"/>
                <w:szCs w:val="14"/>
                <w:lang w:val="ru-RU"/>
              </w:rPr>
              <w:t xml:space="preserve"> Общие требования согласно стандарту ISO 5970-79. Окраска: Бело-серо-Темно-сине-зеленая.</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Коммуникации: Наличие электронного термометра и гигрометра в рабочей зоне. Блок питания с вольтамперметром. В верхней части: закрытое специальное освещение со светодиодной системой, 220 Vольт, закрытая форма с системой химической безопасности, Водоснабжение с наличием небольшой раковины диаметром 15-25 см, глубиной 15-25 см, цилиндрической формы</w:t>
            </w:r>
            <w:proofErr w:type="gramStart"/>
            <w:r w:rsidRPr="00B40790">
              <w:rPr>
                <w:rFonts w:ascii="GHEA Grapalat" w:hAnsi="GHEA Grapalat"/>
                <w:sz w:val="14"/>
                <w:szCs w:val="14"/>
                <w:lang w:val="ru-RU"/>
              </w:rPr>
              <w:t>.</w:t>
            </w:r>
            <w:proofErr w:type="gramEnd"/>
            <w:r w:rsidRPr="00B40790">
              <w:rPr>
                <w:rFonts w:ascii="GHEA Grapalat" w:hAnsi="GHEA Grapalat"/>
                <w:sz w:val="14"/>
                <w:szCs w:val="14"/>
                <w:lang w:val="ru-RU"/>
              </w:rPr>
              <w:t xml:space="preserve"> или кубической конструкции, материал: нержавеющая сталь (химически стойкая, покрытая эпоксидной эмалью) или полипропилен. Предоставить вместе с мойкой документ/сертификат, удостоверяющий качественные характеристики материала и соответствие лабораторным нормам. При наличии небольшого крана с возможностью подключения систем охлаждения, обеспечение расхода воды: 90-110 л/мин, наличие станции сбора </w:t>
            </w:r>
            <w:r w:rsidRPr="00B40790">
              <w:rPr>
                <w:rFonts w:ascii="GHEA Grapalat" w:hAnsi="GHEA Grapalat"/>
                <w:sz w:val="14"/>
                <w:szCs w:val="14"/>
                <w:lang w:val="ru-RU"/>
              </w:rPr>
              <w:lastRenderedPageBreak/>
              <w:t>сточных вод и химически опасных веществ на сливной линии мойки. Во внешней зоне кнопка остановки по нормам специальной системы безопасности с предохранителем на ток 65 Ампер, с наличием 2-х розеток, с наличием выключателя света, с наличием дополнительного водопроводного крана. клапан. Цвет: Бело-серо-сине-зеленый-металлик.</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Рабочий проницаемый сектор. Система открывающихся дверей: прозрачная, безопасная, огнестойкая, химически стабильная, общие требования по стандарту ISO 5970-79. Окраска: Бело-серо-Темно-сине-зеленая. Воздушная система. Общие требования: соответствие стандарту ISO 5970-79, наличие одностороннего автоматического клапана в тяговой секции, с отдельной моторизованной винтовой пневмосистемой. Воздуховоды воздушной системы без угловых секций. Окраска: Бело-серо-Темно-сине-зеленая.</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Параметры: Площадь хранения: Общая: 1350х550 мм; Ножная секция: 100 мм; </w:t>
            </w:r>
            <w:proofErr w:type="gramStart"/>
            <w:r w:rsidRPr="00B40790">
              <w:rPr>
                <w:rFonts w:ascii="GHEA Grapalat" w:hAnsi="GHEA Grapalat"/>
                <w:sz w:val="14"/>
                <w:szCs w:val="14"/>
                <w:lang w:val="ru-RU"/>
              </w:rPr>
              <w:t>В</w:t>
            </w:r>
            <w:proofErr w:type="gramEnd"/>
            <w:r w:rsidRPr="00B40790">
              <w:rPr>
                <w:rFonts w:ascii="GHEA Grapalat" w:hAnsi="GHEA Grapalat"/>
                <w:sz w:val="14"/>
                <w:szCs w:val="14"/>
                <w:lang w:val="ru-RU"/>
              </w:rPr>
              <w:t xml:space="preserve"> соответствии со стандартом UNI EN ISO 9001:2015. Допустимое отклонение: 3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Рабочая поверхность: 1350х600х40 мм. Допустимое отклонение: 3 мм. Рабочая проницаемая часть. Размер: 1350х600х2500 мм. Допустимое отклонение: 3 мм. Воздушная система. По стандартам «ISO 9001». Коммуникации: По стандартам «ISO 9001» предусмотрены водопроводные коммуникации, коленчатый сифон, с возможностью дополнительного удлинения (гофра) в зависимости от имеющихся коммуникаций в помещении.</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Лаборатория неорганической и аналитической химии, шкаф специального назначения: Складское помещение: Закрытое, 2 двери по 5 площадок каждая, на замке. Материал представляет собой ламинат высокой плотности с ультраматовой поверхностью, защищенной от царапин и химикатов, с оптимальной </w:t>
            </w:r>
            <w:r w:rsidRPr="00B40790">
              <w:rPr>
                <w:rFonts w:ascii="GHEA Grapalat" w:hAnsi="GHEA Grapalat"/>
                <w:sz w:val="14"/>
                <w:szCs w:val="14"/>
                <w:lang w:val="ru-RU"/>
              </w:rPr>
              <w:lastRenderedPageBreak/>
              <w:t xml:space="preserve">стабильностью поверхностей из PMMA и PET. Внутренние поверхности платформ покрыты полимеруретановой защитной пленкой специального химического назначения в соответствии со стандартом «UNI EN ISO 9001». Ножная часть: открытая, регулируемая, съемная, изготовлена из специального полимерного пластика высокого давления, в соответствии с нормами «SQ174254-ICILA» стандарта «UNI EN ISO 9001:2015», Общие требования в соответствии со стандартом ISO 5970-79. Цвет - Для каркасного ламината: Белый, </w:t>
            </w:r>
            <w:proofErr w:type="gramStart"/>
            <w:r w:rsidRPr="00B40790">
              <w:rPr>
                <w:rFonts w:ascii="GHEA Grapalat" w:hAnsi="GHEA Grapalat"/>
                <w:sz w:val="14"/>
                <w:szCs w:val="14"/>
                <w:lang w:val="ru-RU"/>
              </w:rPr>
              <w:t>Для</w:t>
            </w:r>
            <w:proofErr w:type="gramEnd"/>
            <w:r w:rsidRPr="00B40790">
              <w:rPr>
                <w:rFonts w:ascii="GHEA Grapalat" w:hAnsi="GHEA Grapalat"/>
                <w:sz w:val="14"/>
                <w:szCs w:val="14"/>
                <w:lang w:val="ru-RU"/>
              </w:rPr>
              <w:t xml:space="preserve"> дверей и других деталей: Белый-Серый-Синий-Зеленый-Металлик. Детали дверного проема со скрытой петлей, система «fastfix-easyfix», по системе стандартов «CAF». Складской отсек: общий: 2300х900х700 мм; со скелетными деталями, равномерно разделенными посередине. Расположение площадок, секций по размерам, в соответствии с указанным стандартом, должно быть заранее согласовано с заказчиком. Допуск: 3 мм. </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Лабораторный стол для исследовательского оборудования в соответствии со стандартами химической лаборатории: Полка: в соответствии со стандартами лабораторного компьютерного стола, открытое дно, тип ламината: PMMA и PET с оптимальной стабильностью поверхности, ультраматовый, устойчивый к царапинам и химическому воздействию.</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поверхность ламинат высокой плотности, выдвижные системы ящиков по стандарту «973-0М99-380-К1», края с фигурной шлифовкой и заводской изоляцией. С 3 ящиками с 2 сторон. Цвет: Белый-Серый-Темно-Синий. Рабочая поверхность: стандартная, типа ламината с оптимальной стабильностью поверхностей из PMMA и PET, ламинат высокой плотности с ультраматовой поверхностью, защищенной от царапин и химических веществ, края с изогнутой шлифовкой и заводской изоляцией. Цвет: </w:t>
            </w:r>
            <w:r w:rsidRPr="00B40790">
              <w:rPr>
                <w:rFonts w:ascii="GHEA Grapalat" w:hAnsi="GHEA Grapalat"/>
                <w:sz w:val="14"/>
                <w:szCs w:val="14"/>
                <w:lang w:val="ru-RU"/>
              </w:rPr>
              <w:lastRenderedPageBreak/>
              <w:t xml:space="preserve">Белый-Серый-Темно-Синий. Стойка общей высотой 710 мм; расстояние 2 сторон: 650 мм; Размеры стойки соответствуют указанному стандарту. Допустимое отклонение: 3 мм Рабочая поверхность: 700:1400:40 мм Допустимое отклонение: 3 мм </w:t>
            </w:r>
            <w:proofErr w:type="gramStart"/>
            <w:r w:rsidRPr="00B40790">
              <w:rPr>
                <w:rFonts w:ascii="GHEA Grapalat" w:hAnsi="GHEA Grapalat"/>
                <w:sz w:val="14"/>
                <w:szCs w:val="14"/>
                <w:lang w:val="ru-RU"/>
              </w:rPr>
              <w:t>Согласно</w:t>
            </w:r>
            <w:proofErr w:type="gramEnd"/>
            <w:r w:rsidRPr="00B40790">
              <w:rPr>
                <w:rFonts w:ascii="GHEA Grapalat" w:hAnsi="GHEA Grapalat"/>
                <w:sz w:val="14"/>
                <w:szCs w:val="14"/>
                <w:lang w:val="ru-RU"/>
              </w:rPr>
              <w:t xml:space="preserve"> стандартам «ISO 9001».</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Стол специальный универсальный для использования в лаборатории с инфраструктурой электроснабжения, отдельными несущими секциями, ровной поверхностью, в соответствии с лабораторными нормами, Общие требования в соответствии со стандартом. Покрытие стола представляет собой ламинат высокого давления, покрытый плоской полимерной пленкой, с заводской загнутой кромкой с лицевой стороны, с герметизацией и влагозащитой с остальных сторон. Толщина покрытия стола: 26-28 мм монолитное однослойное. Конструкция стола: ламинат высокого давления толщиной 18-20 мм. Крепление столешницы и конструкции заводским шестигранным крепежом и одновременным комбинированным использованием специальных деревянных деталей (дюбеля) с возможностью многократной разборки и сборки, исключая применение саморезов. Расстояние между деревянными деталями и шестиугольной арматурой установите стандартно, одинаковое. Все детали стола-конструктора индивидуальны, с возможностью многократной разборки и сборки; с помощью соответствующего натяжения металлических частей и исключения использования шурупов. Наличие пластико-полимерных педалей высотой не менее 5 мм в местах соприкосновения </w:t>
            </w:r>
            <w:proofErr w:type="gramStart"/>
            <w:r w:rsidRPr="00B40790">
              <w:rPr>
                <w:rFonts w:ascii="GHEA Grapalat" w:hAnsi="GHEA Grapalat"/>
                <w:sz w:val="14"/>
                <w:szCs w:val="14"/>
                <w:lang w:val="ru-RU"/>
              </w:rPr>
              <w:t>с полом стола</w:t>
            </w:r>
            <w:proofErr w:type="gramEnd"/>
            <w:r w:rsidRPr="00B40790">
              <w:rPr>
                <w:rFonts w:ascii="GHEA Grapalat" w:hAnsi="GHEA Grapalat"/>
                <w:sz w:val="14"/>
                <w:szCs w:val="14"/>
                <w:lang w:val="ru-RU"/>
              </w:rPr>
              <w:t xml:space="preserve"> конструктора. Крепление ножек и конструкции стола комбинированным применением полимерной клеевой смеси и саморезов. Цвет ножки: белый или прозрачный. Цвет скатерти: матовый светло-серый, цвет основы: глянцевый </w:t>
            </w:r>
            <w:r w:rsidRPr="00B40790">
              <w:rPr>
                <w:rFonts w:ascii="GHEA Grapalat" w:hAnsi="GHEA Grapalat"/>
                <w:sz w:val="14"/>
                <w:szCs w:val="14"/>
                <w:lang w:val="ru-RU"/>
              </w:rPr>
              <w:lastRenderedPageBreak/>
              <w:t>белый. Размеры скатерти: 540:1200:750 мм; Размеры конструкции стола: 470:1160:720 мм; Вылет стола спереди: 20 мм, вылет сзади: 50 мм, по бокам 20 мм. Допуск: 3 мм. Наличие заводского выхода компьютерного кабеля на столешницу, возможность подключения к нему USB, переход 1 на 3. Наличие по одной вешалке для сумок на каждой внутренней стороне стола. Вешалки металлические, толщина стенки 2 мм, порошковая покраска. Максимальная грузоподъемность: 32 кг.</w:t>
            </w:r>
          </w:p>
          <w:p w:rsidR="00283EA7" w:rsidRPr="00B40790" w:rsidRDefault="00283EA7" w:rsidP="00EF62B2">
            <w:pPr>
              <w:jc w:val="both"/>
              <w:rPr>
                <w:rFonts w:ascii="GHEA Grapalat" w:hAnsi="GHEA Grapalat"/>
                <w:sz w:val="14"/>
                <w:szCs w:val="14"/>
                <w:lang w:val="ru-RU"/>
              </w:rPr>
            </w:pP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Компьютерные столы, расположенные в лаборатории, прикрепленные </w:t>
            </w:r>
            <w:proofErr w:type="gramStart"/>
            <w:r w:rsidRPr="00B40790">
              <w:rPr>
                <w:rFonts w:ascii="GHEA Grapalat" w:hAnsi="GHEA Grapalat"/>
                <w:sz w:val="14"/>
                <w:szCs w:val="14"/>
                <w:lang w:val="ru-RU"/>
              </w:rPr>
              <w:t>к научно-исследовательской оборудовании</w:t>
            </w:r>
            <w:proofErr w:type="gramEnd"/>
            <w:r w:rsidRPr="00B40790">
              <w:rPr>
                <w:rFonts w:ascii="GHEA Grapalat" w:hAnsi="GHEA Grapalat"/>
                <w:sz w:val="14"/>
                <w:szCs w:val="14"/>
                <w:lang w:val="ru-RU"/>
              </w:rPr>
              <w:t xml:space="preserve">, с отдельными несущими секциями, с ровной поверхностью, в соответствии с лабораторными нормами, Общие требования, по стандарту. Покрытие стола представляет собой ламинат высокого давления, покрытый плоской полимерной пленкой, с заводской загнутой кромкой с лицевой стороны, с герметизацией и влагозащитой с остальных сторон. Толщина покрытия стола: 26-28 мм монолитное однослойное. Конструкция стола: ламинат высокого давления толщиной 18-20 мм. Крепление столешницы и конструкции заводским шестигранным крепежом и одновременным комбинированным применением специальных деревянных деталей (дюбеля) с возможностью многократной разборки и сборки, исключая применение саморезов. Расстояние между деревянными деталями и шестиугольной арматурой установите стандартно, одинаковое. Все детали стола-конструктора индивидуальны, с возможностью многократной разборки и сборки; с помощью соответствующего натяжения металлических частей и исключения использования шурупов. Наличие пластико-полимерных педалей высотой не менее 5 мм в местах соприкосновения </w:t>
            </w:r>
            <w:proofErr w:type="gramStart"/>
            <w:r w:rsidRPr="00B40790">
              <w:rPr>
                <w:rFonts w:ascii="GHEA Grapalat" w:hAnsi="GHEA Grapalat"/>
                <w:sz w:val="14"/>
                <w:szCs w:val="14"/>
                <w:lang w:val="ru-RU"/>
              </w:rPr>
              <w:t>с полом стола</w:t>
            </w:r>
            <w:proofErr w:type="gramEnd"/>
            <w:r w:rsidRPr="00B40790">
              <w:rPr>
                <w:rFonts w:ascii="GHEA Grapalat" w:hAnsi="GHEA Grapalat"/>
                <w:sz w:val="14"/>
                <w:szCs w:val="14"/>
                <w:lang w:val="ru-RU"/>
              </w:rPr>
              <w:t xml:space="preserve"> конструктора.</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lastRenderedPageBreak/>
              <w:t xml:space="preserve">Заранее согласуйте с заказчиком расположение сечения, габариты и высоту процессора компьютера, входящего в состав конструктора. Крепление ножек и конструкции стола комбинированным применением полимерной клеевой смеси и саморезов. Цвет ножки: белый или прозрачный. Цвет скатерти: матовый светло-серый, цвет основы: глянцевый белый. Размеры скатерти: 760:870:650 мм; Размеры конструкции стола: 740:850:610 мм; Вылет стола спереди: 20 мм, вылет сзади: 20 мм, по бокам: 10 мм. Допуск: 3 мм. </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Верхняя часть лабораторного рабочего стола: Огнестойкий ламинат специального назначения с оптимальной стабильностью поверхностей PMMA и PET, ламинат высокой плотности с ультраматовой поверхностью, защищенной от царапин и химических веществ, с наличием электрических панелей для электропитания в соответствии с со стандартами «ISO 9001». Окраска: Бело-серо-Темно-сине-зеленая.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2 шт. 650х350 мм; Общая высота: 1960 мм, ширина: 270 мм. Допуск: 3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 Рабочий стол со специальной весовой, виброустойчивой металлической конструкцией для установки исследовательского оборудования. Каркас мебели в сочетании с металлической несущей конструкцией и ламинатом высокой плотности с ультраматовой поверхностью, защищенной от царапин и механических воздействий, с оптимальной стабильностью поверхностей из PMMA и PET, Металл. толщина стенок несущих частей конструкции: 2 мм и более. Соединение несущих частей с крепежными деталями скрыто с </w:t>
            </w:r>
            <w:r w:rsidRPr="00B40790">
              <w:rPr>
                <w:rFonts w:ascii="GHEA Grapalat" w:hAnsi="GHEA Grapalat"/>
                <w:sz w:val="14"/>
                <w:szCs w:val="14"/>
                <w:lang w:val="ru-RU"/>
              </w:rPr>
              <w:lastRenderedPageBreak/>
              <w:t>помощью заводских усилений. Исключение следов сварки и лишних участков, гладкая обработка, обезжиривание, затем придание высокой механической стойкости и покрытие диэлектрическим порошком. Внизу расположены регулируемые педали заводского изготовления для балансировки мебели на неровном полу. Застройщик монолитный, в соответствии с общими стандартами «ISO 9001». Цвет: для металлических частей – серый, для ламината высокой плотности – серая ткань, испещренная сочетанием вертикально-горизонтальных линий, по стандартам ISO 9001:2015; SGQ № 005А; ICILA-COC-004015 • ICILA-CW-004015 Согласно сертификации.</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 xml:space="preserve">Складская часть мебели: Материал: ламинат высокой плотности с ультраматовой поверхностью, защищенной от царапин и механических воздействий, с оптимальной устойчивостью поверхностей из PMMA и PET. 1 открывающийся шкаф с 1 платформой в средней секции, поверхность платформ покрыта специальной механической диэлектрической защитной пленкой из полимер-уретана в соответствии со стандартом «UNI EN ISO 9001», ламинат из тикового дерева с оптимальной стабильностью поверхностей из PMMA и PET, от царапин, ламинат высокой плотности с ультраматовой поверхностью, защищенный от ударов и других механических воздействий, 2 ящика Шкаф с выдвижными ящиками, последовательно увеличивающимися сверху вниз. В верхней части ящиков наличие открытой площадки для установки специальных радиофизических устройств, соответствующих соответствующим стандартам. Материал внешней поверхности дверей и ящиков: ламинат высокой плотности с ультраматовой поверхностью, защищенной от царапин, ударов и других механических воздействий, с оптимальной </w:t>
            </w:r>
            <w:r w:rsidRPr="00B40790">
              <w:rPr>
                <w:rFonts w:ascii="GHEA Grapalat" w:hAnsi="GHEA Grapalat"/>
                <w:sz w:val="14"/>
                <w:szCs w:val="14"/>
                <w:lang w:val="ru-RU"/>
              </w:rPr>
              <w:lastRenderedPageBreak/>
              <w:t xml:space="preserve">стабильностью поверхностей PMMA и PET, кромки с заводской шлифовкой и герметизацией с мембрана поливинилхлоридная из того же слоя ламината: толщиной 1 мм, мобильные системы выдвижных ящиков по стандарту «973-0М99-380-К1», детали дверного проема со скрытой петлей, система «fastfix-easyfix» по «CAF» система стандартов, внутренние поверхности ящика - полимеруретановый специальный механический диэлектрик со специальной защитной пленкой по стандарту «UNI EN ISO 9001», ножки открытые, регулируемые, съемные, изготовлены из специального полимерного пластика высокого давления, в В соответствии со стандартами «SQ174254-ICILA» стандарта «UNI EN ISO 9001:2015», максимальный вес на единицу площади, пригодный для ношения. Общие требования согласно </w:t>
            </w:r>
            <w:proofErr w:type="gramStart"/>
            <w:r w:rsidRPr="00B40790">
              <w:rPr>
                <w:rFonts w:ascii="GHEA Grapalat" w:hAnsi="GHEA Grapalat"/>
                <w:sz w:val="14"/>
                <w:szCs w:val="14"/>
                <w:lang w:val="ru-RU"/>
              </w:rPr>
              <w:t>стандарту</w:t>
            </w:r>
            <w:proofErr w:type="gramEnd"/>
            <w:r w:rsidRPr="00B40790">
              <w:rPr>
                <w:rFonts w:ascii="GHEA Grapalat" w:hAnsi="GHEA Grapalat"/>
                <w:sz w:val="14"/>
                <w:szCs w:val="14"/>
                <w:lang w:val="ru-RU"/>
              </w:rPr>
              <w:t xml:space="preserve"> ISO 5970-79. Согласуйте с заказчиком количество и тип хранилища для каждой единицы. Окраска – по желанию заказчика, согласно </w:t>
            </w:r>
            <w:proofErr w:type="gramStart"/>
            <w:r w:rsidRPr="00B40790">
              <w:rPr>
                <w:rFonts w:ascii="GHEA Grapalat" w:hAnsi="GHEA Grapalat"/>
                <w:sz w:val="14"/>
                <w:szCs w:val="14"/>
                <w:lang w:val="ru-RU"/>
              </w:rPr>
              <w:t>стандартам</w:t>
            </w:r>
            <w:proofErr w:type="gramEnd"/>
            <w:r w:rsidRPr="00B40790">
              <w:rPr>
                <w:rFonts w:ascii="GHEA Grapalat" w:hAnsi="GHEA Grapalat"/>
                <w:sz w:val="14"/>
                <w:szCs w:val="14"/>
                <w:lang w:val="ru-RU"/>
              </w:rPr>
              <w:t xml:space="preserve"> ISO 9001:2015; SGQ № 005А; ICILA-COC-004015 • ICILA-CW-004015 Согласно сертификации.</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Рабочая поверхность мебели: Покрытие стола – ламинат высокого давления, покрытый гладкой полимерной пленкой, с двухсторонней заводской загнутой кромкой, с герметизацией по бокам и защищенный от влаги. Толщина покрытия стола: 26-28 мм монолитное однослойное. Поверхность скатерти покрыта диэлектрическим полимерным слоем, обладающим высокой устойчивостью к ударам и механическим воздействиям, в соответствии со стандартом UNI EN ISO 9001. Умеренная устойчивость также к химическим реагентам, органическим растворителям и агрессивным чистящим средствам. Общие критерии согласно стандарту ISO. Общее соответствие стандартам «ISO 9001».</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Размеры:</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Общие размеры: 1500:800:760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lastRenderedPageBreak/>
              <w:t>Размеры металлоконструкции: 1460:800:700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Высота педалей металлической конструкции: 20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Размеры 1 секции хранения: 600:750:560 мм;</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Педали складских помещений со стандартом UNI EN ISO 9001:2015 толщиной 100 мм, с закрывающими деталями из нержавеющей стали.</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Лабораторное стандартное кресло на колесиках с металлической конструкцией, регулируемой высотой ножек, подвижными колесами, поверхностью из искусственной кожи. Подвижные колеса: силиконовые, вращаются на 360 градусов. Предназначен для неограниченной работы за лабораторными столами. С высокой механической прочностью и поддержкой ног. Максимальная нагрузка: 100 кг. Цвет: Белый-Серый-Темно-Синий.</w:t>
            </w:r>
          </w:p>
          <w:p w:rsidR="00283EA7" w:rsidRPr="00B40790" w:rsidRDefault="00283EA7" w:rsidP="00EF62B2">
            <w:pPr>
              <w:jc w:val="both"/>
              <w:rPr>
                <w:rFonts w:ascii="GHEA Grapalat" w:hAnsi="GHEA Grapalat"/>
                <w:sz w:val="14"/>
                <w:szCs w:val="14"/>
                <w:lang w:val="ru-RU"/>
              </w:rPr>
            </w:pPr>
            <w:r w:rsidRPr="00B40790">
              <w:rPr>
                <w:rFonts w:ascii="GHEA Grapalat" w:hAnsi="GHEA Grapalat"/>
                <w:sz w:val="14"/>
                <w:szCs w:val="14"/>
                <w:lang w:val="ru-RU"/>
              </w:rPr>
              <w:t>Для всех подвидов мебели, входящей в комплект: Наружные поверхности, секции не должны содержать открытых, неизолированных крепежных элементов, шпилек и винтов.</w:t>
            </w:r>
          </w:p>
          <w:p w:rsidR="00283EA7" w:rsidRPr="00337BE5" w:rsidRDefault="00283EA7" w:rsidP="006D64D5">
            <w:pPr>
              <w:jc w:val="both"/>
              <w:rPr>
                <w:rFonts w:ascii="GHEA Grapalat" w:hAnsi="GHEA Grapalat"/>
                <w:sz w:val="16"/>
                <w:szCs w:val="16"/>
                <w:lang w:val="ru-RU"/>
              </w:rPr>
            </w:pPr>
            <w:r w:rsidRPr="00B40790">
              <w:rPr>
                <w:rFonts w:ascii="GHEA Grapalat" w:hAnsi="GHEA Grapalat"/>
                <w:sz w:val="14"/>
                <w:szCs w:val="14"/>
                <w:lang w:val="ru-RU"/>
              </w:rPr>
              <w:t xml:space="preserve">Товар должен быть новым, неиспользованным и не должен содержать бывших в употреблении или полуизношенных деталей. В течение </w:t>
            </w:r>
            <w:r>
              <w:rPr>
                <w:rFonts w:ascii="GHEA Grapalat" w:hAnsi="GHEA Grapalat"/>
                <w:sz w:val="14"/>
                <w:szCs w:val="14"/>
                <w:lang w:val="hy-AM"/>
              </w:rPr>
              <w:t>20</w:t>
            </w:r>
            <w:r w:rsidRPr="00B40790">
              <w:rPr>
                <w:rFonts w:ascii="GHEA Grapalat" w:hAnsi="GHEA Grapalat"/>
                <w:sz w:val="14"/>
                <w:szCs w:val="14"/>
                <w:lang w:val="ru-RU"/>
              </w:rPr>
              <w:t xml:space="preserve"> </w:t>
            </w:r>
            <w:r w:rsidRPr="00D4150F">
              <w:rPr>
                <w:rFonts w:ascii="GHEA Grapalat" w:hAnsi="GHEA Grapalat" w:hint="eastAsia"/>
                <w:sz w:val="14"/>
                <w:szCs w:val="14"/>
                <w:lang w:val="ru-RU"/>
              </w:rPr>
              <w:t>календарных</w:t>
            </w:r>
            <w:r w:rsidRPr="00B40790">
              <w:rPr>
                <w:rFonts w:ascii="GHEA Grapalat" w:hAnsi="GHEA Grapalat"/>
                <w:sz w:val="14"/>
                <w:szCs w:val="14"/>
                <w:lang w:val="ru-RU"/>
              </w:rPr>
              <w:t xml:space="preserve"> дней после вступления в силу заключенного между сторонами договора предоставить документы, подтверждающие соответствие материала стандартам, предоставить чертежи всех моделей мебели и трехмерное моделирование размещения мебели в комнатах</w:t>
            </w:r>
            <w:r>
              <w:rPr>
                <w:rFonts w:ascii="GHEA Grapalat" w:hAnsi="GHEA Grapalat"/>
                <w:sz w:val="14"/>
                <w:szCs w:val="14"/>
                <w:lang w:val="hy-AM"/>
              </w:rPr>
              <w:t xml:space="preserve"> согласовать с заказчиком</w:t>
            </w:r>
            <w:r w:rsidRPr="00B40790">
              <w:rPr>
                <w:rFonts w:ascii="GHEA Grapalat" w:hAnsi="GHEA Grapalat"/>
                <w:sz w:val="14"/>
                <w:szCs w:val="14"/>
                <w:lang w:val="ru-RU"/>
              </w:rPr>
              <w:t xml:space="preserve">. В течение </w:t>
            </w:r>
            <w:proofErr w:type="gramStart"/>
            <w:r>
              <w:rPr>
                <w:rFonts w:ascii="GHEA Grapalat" w:hAnsi="GHEA Grapalat"/>
                <w:sz w:val="14"/>
                <w:szCs w:val="14"/>
                <w:lang w:val="hy-AM"/>
              </w:rPr>
              <w:t>20</w:t>
            </w:r>
            <w:r w:rsidRPr="00B40790">
              <w:rPr>
                <w:rFonts w:ascii="GHEA Grapalat" w:hAnsi="GHEA Grapalat"/>
                <w:sz w:val="14"/>
                <w:szCs w:val="14"/>
                <w:lang w:val="ru-RU"/>
              </w:rPr>
              <w:t xml:space="preserve"> </w:t>
            </w:r>
            <w:r w:rsidRPr="007B5F12">
              <w:rPr>
                <w:rFonts w:ascii="Sylfaen" w:hAnsi="Sylfaen"/>
                <w:sz w:val="14"/>
                <w:szCs w:val="14"/>
                <w:lang w:val="ru-RU"/>
              </w:rPr>
              <w:t xml:space="preserve"> </w:t>
            </w:r>
            <w:r w:rsidRPr="007B5F12">
              <w:rPr>
                <w:rFonts w:ascii="Sylfaen" w:hAnsi="Sylfaen" w:hint="eastAsia"/>
                <w:sz w:val="14"/>
                <w:szCs w:val="14"/>
                <w:lang w:val="ru-RU"/>
              </w:rPr>
              <w:t>календарных</w:t>
            </w:r>
            <w:proofErr w:type="gramEnd"/>
            <w:r w:rsidRPr="00B40790">
              <w:rPr>
                <w:rFonts w:ascii="GHEA Grapalat" w:hAnsi="GHEA Grapalat"/>
                <w:sz w:val="14"/>
                <w:szCs w:val="14"/>
                <w:lang w:val="ru-RU"/>
              </w:rPr>
              <w:t xml:space="preserve"> дней после вступления договора в силу предоставить по одному образцу всех видов использованных материалов, включая детали</w:t>
            </w:r>
            <w:r>
              <w:rPr>
                <w:rFonts w:ascii="GHEA Grapalat" w:hAnsi="GHEA Grapalat"/>
                <w:sz w:val="14"/>
                <w:szCs w:val="14"/>
                <w:lang w:val="hy-AM"/>
              </w:rPr>
              <w:t>, соглосовать с заказчиком</w:t>
            </w:r>
            <w:r w:rsidRPr="00B40790">
              <w:rPr>
                <w:rFonts w:ascii="GHEA Grapalat" w:hAnsi="GHEA Grapalat"/>
                <w:sz w:val="14"/>
                <w:szCs w:val="14"/>
                <w:lang w:val="ru-RU"/>
              </w:rPr>
              <w:t>. В зависимости от сложности коммуникаций и пространственного обустройства помещения необходимо внести дополнительные коррективы с заказчиком и проявить и</w:t>
            </w:r>
            <w:r>
              <w:rPr>
                <w:rFonts w:ascii="GHEA Grapalat" w:hAnsi="GHEA Grapalat"/>
                <w:sz w:val="14"/>
                <w:szCs w:val="14"/>
                <w:lang w:val="ru-RU"/>
              </w:rPr>
              <w:t xml:space="preserve">ндивидуальный </w:t>
            </w:r>
            <w:r>
              <w:rPr>
                <w:rFonts w:ascii="GHEA Grapalat" w:hAnsi="GHEA Grapalat"/>
                <w:sz w:val="14"/>
                <w:szCs w:val="14"/>
                <w:lang w:val="ru-RU"/>
              </w:rPr>
              <w:lastRenderedPageBreak/>
              <w:t>подход</w:t>
            </w:r>
            <w:r w:rsidRPr="0022003A">
              <w:rPr>
                <w:rFonts w:ascii="GHEA Grapalat" w:hAnsi="GHEA Grapalat"/>
                <w:sz w:val="14"/>
                <w:szCs w:val="14"/>
                <w:lang w:val="ru-RU"/>
              </w:rPr>
              <w:t>.</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Согласовать</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с</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заказчиком</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все</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детали</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касающиеся</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цвета</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и</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внешнего</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вида</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материалов</w:t>
            </w:r>
            <w:r w:rsidRPr="0022003A">
              <w:rPr>
                <w:rFonts w:ascii="GHEA Grapalat" w:hAnsi="GHEA Grapalat"/>
                <w:sz w:val="14"/>
                <w:szCs w:val="14"/>
                <w:lang w:val="hy-AM"/>
              </w:rPr>
              <w:t xml:space="preserve"> </w:t>
            </w:r>
            <w:r w:rsidRPr="0022003A">
              <w:rPr>
                <w:rFonts w:ascii="GHEA Grapalat" w:hAnsi="GHEA Grapalat" w:hint="eastAsia"/>
                <w:sz w:val="14"/>
                <w:szCs w:val="14"/>
                <w:lang w:val="hy-AM"/>
              </w:rPr>
              <w:t>мебели</w:t>
            </w:r>
            <w:r w:rsidRPr="0022003A">
              <w:rPr>
                <w:rFonts w:ascii="GHEA Grapalat" w:hAnsi="GHEA Grapalat"/>
                <w:sz w:val="14"/>
                <w:szCs w:val="14"/>
                <w:lang w:val="hy-AM"/>
              </w:rPr>
              <w:t>.</w:t>
            </w:r>
            <w:r w:rsidRPr="0022003A">
              <w:rPr>
                <w:rFonts w:ascii="GHEA Grapalat" w:hAnsi="GHEA Grapalat"/>
                <w:sz w:val="14"/>
                <w:szCs w:val="14"/>
                <w:lang w:val="ru-RU"/>
              </w:rPr>
              <w:t xml:space="preserve"> Согласօ</w:t>
            </w:r>
            <w:r w:rsidRPr="0022003A">
              <w:rPr>
                <w:rFonts w:ascii="GHEA Grapalat" w:hAnsi="GHEA Grapalat"/>
                <w:sz w:val="14"/>
                <w:szCs w:val="14"/>
                <w:lang w:val="hy-AM"/>
              </w:rPr>
              <w:t>вать</w:t>
            </w:r>
            <w:r w:rsidRPr="00B40790">
              <w:rPr>
                <w:rFonts w:ascii="GHEA Grapalat" w:hAnsi="GHEA Grapalat"/>
                <w:sz w:val="14"/>
                <w:szCs w:val="14"/>
                <w:lang w:val="ru-RU"/>
              </w:rPr>
              <w:t xml:space="preserve"> готовую продукцию с заказчиком перед доставкой. В пакет входит перемещение мебели в необходимые помещения при доставке, монтажные работы, подключение </w:t>
            </w:r>
            <w:r>
              <w:rPr>
                <w:rFonts w:ascii="GHEA Grapalat" w:hAnsi="GHEA Grapalat"/>
                <w:sz w:val="14"/>
                <w:szCs w:val="14"/>
                <w:lang w:val="hy-AM"/>
              </w:rPr>
              <w:t>вы</w:t>
            </w:r>
            <w:r>
              <w:rPr>
                <w:rFonts w:ascii="GHEA Grapalat" w:hAnsi="GHEA Grapalat"/>
                <w:sz w:val="14"/>
                <w:szCs w:val="14"/>
                <w:lang w:val="ru-RU"/>
              </w:rPr>
              <w:t>тяжн</w:t>
            </w:r>
            <w:r w:rsidRPr="00B40790">
              <w:rPr>
                <w:rFonts w:ascii="GHEA Grapalat" w:hAnsi="GHEA Grapalat"/>
                <w:sz w:val="14"/>
                <w:szCs w:val="14"/>
                <w:lang w:val="ru-RU"/>
              </w:rPr>
              <w:t xml:space="preserve">ого шкафа к системе вентиляции, подключение электроснабжения, дренажной и водопроводной инфраструктуры в помещениях. На завершающем этапе: регулировка и калибровка дверей и полок. </w:t>
            </w:r>
            <w:r w:rsidRPr="009801CA">
              <w:rPr>
                <w:rFonts w:ascii="GHEA Grapalat" w:hAnsi="GHEA Grapalat" w:hint="eastAsia"/>
                <w:sz w:val="14"/>
                <w:szCs w:val="14"/>
                <w:lang w:val="ru-RU"/>
              </w:rPr>
              <w:t>Гарантийное</w:t>
            </w:r>
            <w:r w:rsidRPr="009801CA">
              <w:rPr>
                <w:rFonts w:ascii="GHEA Grapalat" w:hAnsi="GHEA Grapalat"/>
                <w:sz w:val="14"/>
                <w:szCs w:val="14"/>
                <w:lang w:val="ru-RU"/>
              </w:rPr>
              <w:t xml:space="preserve"> </w:t>
            </w:r>
            <w:r w:rsidRPr="009801CA">
              <w:rPr>
                <w:rFonts w:ascii="GHEA Grapalat" w:hAnsi="GHEA Grapalat" w:hint="eastAsia"/>
                <w:sz w:val="14"/>
                <w:szCs w:val="14"/>
                <w:lang w:val="ru-RU"/>
              </w:rPr>
              <w:t>обслуживание</w:t>
            </w:r>
            <w:r w:rsidRPr="009801CA">
              <w:rPr>
                <w:rFonts w:ascii="GHEA Grapalat" w:hAnsi="GHEA Grapalat"/>
                <w:sz w:val="14"/>
                <w:szCs w:val="14"/>
                <w:lang w:val="ru-RU"/>
              </w:rPr>
              <w:t xml:space="preserve"> </w:t>
            </w:r>
            <w:r w:rsidRPr="009801CA">
              <w:rPr>
                <w:rFonts w:ascii="GHEA Grapalat" w:hAnsi="GHEA Grapalat" w:hint="eastAsia"/>
                <w:sz w:val="14"/>
                <w:szCs w:val="14"/>
                <w:lang w:val="ru-RU"/>
              </w:rPr>
              <w:t>на</w:t>
            </w:r>
            <w:r w:rsidRPr="009801CA">
              <w:rPr>
                <w:rFonts w:ascii="GHEA Grapalat" w:hAnsi="GHEA Grapalat"/>
                <w:sz w:val="14"/>
                <w:szCs w:val="14"/>
                <w:lang w:val="ru-RU"/>
              </w:rPr>
              <w:t xml:space="preserve"> </w:t>
            </w:r>
            <w:r w:rsidRPr="009801CA">
              <w:rPr>
                <w:rFonts w:ascii="GHEA Grapalat" w:hAnsi="GHEA Grapalat" w:hint="eastAsia"/>
                <w:sz w:val="14"/>
                <w:szCs w:val="14"/>
                <w:lang w:val="ru-RU"/>
              </w:rPr>
              <w:t>всю</w:t>
            </w:r>
            <w:r w:rsidRPr="009801CA">
              <w:rPr>
                <w:rFonts w:ascii="GHEA Grapalat" w:hAnsi="GHEA Grapalat"/>
                <w:sz w:val="14"/>
                <w:szCs w:val="14"/>
                <w:lang w:val="ru-RU"/>
              </w:rPr>
              <w:t xml:space="preserve"> </w:t>
            </w:r>
            <w:r w:rsidRPr="009801CA">
              <w:rPr>
                <w:rFonts w:ascii="GHEA Grapalat" w:hAnsi="GHEA Grapalat" w:hint="eastAsia"/>
                <w:sz w:val="14"/>
                <w:szCs w:val="14"/>
                <w:lang w:val="ru-RU"/>
              </w:rPr>
              <w:t>поставляемую</w:t>
            </w:r>
            <w:r w:rsidRPr="009801CA">
              <w:rPr>
                <w:rFonts w:ascii="GHEA Grapalat" w:hAnsi="GHEA Grapalat"/>
                <w:sz w:val="14"/>
                <w:szCs w:val="14"/>
                <w:lang w:val="ru-RU"/>
              </w:rPr>
              <w:t xml:space="preserve"> </w:t>
            </w:r>
            <w:r w:rsidRPr="009801CA">
              <w:rPr>
                <w:rFonts w:ascii="GHEA Grapalat" w:hAnsi="GHEA Grapalat" w:hint="eastAsia"/>
                <w:sz w:val="14"/>
                <w:szCs w:val="14"/>
                <w:lang w:val="ru-RU"/>
              </w:rPr>
              <w:t>мебель</w:t>
            </w:r>
            <w:r w:rsidRPr="009801CA">
              <w:rPr>
                <w:rFonts w:ascii="GHEA Grapalat" w:hAnsi="GHEA Grapalat"/>
                <w:sz w:val="14"/>
                <w:szCs w:val="14"/>
                <w:lang w:val="ru-RU"/>
              </w:rPr>
              <w:t xml:space="preserve">: 3 </w:t>
            </w:r>
            <w:r w:rsidRPr="009801CA">
              <w:rPr>
                <w:rFonts w:ascii="GHEA Grapalat" w:hAnsi="GHEA Grapalat" w:hint="eastAsia"/>
                <w:sz w:val="14"/>
                <w:szCs w:val="14"/>
                <w:lang w:val="ru-RU"/>
              </w:rPr>
              <w:t>года</w:t>
            </w:r>
            <w:r w:rsidRPr="009801CA">
              <w:rPr>
                <w:rFonts w:ascii="GHEA Grapalat" w:hAnsi="GHEA Grapalat"/>
                <w:sz w:val="14"/>
                <w:szCs w:val="14"/>
                <w:lang w:val="ru-RU"/>
              </w:rPr>
              <w:t xml:space="preserve">, </w:t>
            </w:r>
            <w:r w:rsidRPr="009801CA">
              <w:rPr>
                <w:rFonts w:ascii="GHEA Grapalat" w:hAnsi="GHEA Grapalat" w:hint="eastAsia"/>
                <w:sz w:val="14"/>
                <w:szCs w:val="14"/>
                <w:lang w:val="ru-RU"/>
              </w:rPr>
              <w:t>только</w:t>
            </w:r>
            <w:r w:rsidRPr="009801CA">
              <w:rPr>
                <w:rFonts w:ascii="GHEA Grapalat" w:hAnsi="GHEA Grapalat"/>
                <w:sz w:val="14"/>
                <w:szCs w:val="14"/>
                <w:lang w:val="ru-RU"/>
              </w:rPr>
              <w:t xml:space="preserve"> </w:t>
            </w:r>
            <w:r w:rsidRPr="009801CA">
              <w:rPr>
                <w:rFonts w:ascii="GHEA Grapalat" w:hAnsi="GHEA Grapalat" w:hint="eastAsia"/>
                <w:sz w:val="14"/>
                <w:szCs w:val="14"/>
                <w:lang w:val="ru-RU"/>
              </w:rPr>
              <w:t>на</w:t>
            </w:r>
            <w:r w:rsidRPr="009801CA">
              <w:rPr>
                <w:rFonts w:ascii="GHEA Grapalat" w:hAnsi="GHEA Grapalat"/>
                <w:sz w:val="14"/>
                <w:szCs w:val="14"/>
                <w:lang w:val="ru-RU"/>
              </w:rPr>
              <w:t xml:space="preserve"> </w:t>
            </w:r>
            <w:r w:rsidRPr="009801CA">
              <w:rPr>
                <w:rFonts w:ascii="GHEA Grapalat" w:hAnsi="GHEA Grapalat" w:hint="eastAsia"/>
                <w:sz w:val="14"/>
                <w:szCs w:val="14"/>
                <w:lang w:val="ru-RU"/>
              </w:rPr>
              <w:t>стулья</w:t>
            </w:r>
            <w:r w:rsidRPr="009801CA">
              <w:rPr>
                <w:rFonts w:ascii="GHEA Grapalat" w:hAnsi="GHEA Grapalat"/>
                <w:sz w:val="14"/>
                <w:szCs w:val="14"/>
                <w:lang w:val="ru-RU"/>
              </w:rPr>
              <w:t xml:space="preserve"> 1 </w:t>
            </w:r>
            <w:r w:rsidRPr="009801CA">
              <w:rPr>
                <w:rFonts w:ascii="GHEA Grapalat" w:hAnsi="GHEA Grapalat" w:hint="eastAsia"/>
                <w:sz w:val="14"/>
                <w:szCs w:val="14"/>
                <w:lang w:val="ru-RU"/>
              </w:rPr>
              <w:t>год</w:t>
            </w:r>
            <w:r w:rsidRPr="009801CA">
              <w:rPr>
                <w:rFonts w:ascii="GHEA Grapalat" w:hAnsi="GHEA Grapalat"/>
                <w:sz w:val="14"/>
                <w:szCs w:val="14"/>
                <w:lang w:val="ru-RU"/>
              </w:rPr>
              <w:t>.</w:t>
            </w:r>
            <w:r w:rsidRPr="00765B30">
              <w:rPr>
                <w:rFonts w:ascii="Cambria" w:hAnsi="Cambria" w:cs="Cambria"/>
                <w:lang w:val="ru-RU"/>
              </w:rPr>
              <w:t xml:space="preserve"> </w:t>
            </w:r>
            <w:r>
              <w:rPr>
                <w:rFonts w:ascii="GHEA Grapalat" w:hAnsi="GHEA Grapalat"/>
                <w:sz w:val="14"/>
                <w:szCs w:val="14"/>
                <w:lang w:val="hy-AM"/>
              </w:rPr>
              <w:t>Предоставить</w:t>
            </w:r>
            <w:r w:rsidRPr="00B40790">
              <w:rPr>
                <w:rFonts w:ascii="GHEA Grapalat" w:hAnsi="GHEA Grapalat"/>
                <w:sz w:val="14"/>
                <w:szCs w:val="14"/>
                <w:lang w:val="ru-RU"/>
              </w:rPr>
              <w:t xml:space="preserve"> техническую брошюру вместе с поставляемым продуктом.</w:t>
            </w:r>
          </w:p>
        </w:tc>
        <w:tc>
          <w:tcPr>
            <w:tcW w:w="1078" w:type="dxa"/>
            <w:vAlign w:val="center"/>
          </w:tcPr>
          <w:p w:rsidR="00283EA7" w:rsidRPr="00337BE5" w:rsidRDefault="00AF04FE" w:rsidP="00EF62B2">
            <w:pPr>
              <w:jc w:val="center"/>
              <w:rPr>
                <w:rFonts w:ascii="GHEA Grapalat" w:hAnsi="GHEA Grapalat"/>
                <w:sz w:val="16"/>
                <w:szCs w:val="16"/>
                <w:lang w:val="ru-RU"/>
              </w:rPr>
            </w:pPr>
            <w:r w:rsidRPr="00AF04FE">
              <w:rPr>
                <w:rFonts w:ascii="GHEA Grapalat" w:hAnsi="GHEA Grapalat" w:hint="eastAsia"/>
                <w:sz w:val="16"/>
                <w:szCs w:val="16"/>
                <w:lang w:val="ru-RU"/>
              </w:rPr>
              <w:lastRenderedPageBreak/>
              <w:t>набор</w:t>
            </w:r>
          </w:p>
        </w:tc>
        <w:tc>
          <w:tcPr>
            <w:tcW w:w="1197" w:type="dxa"/>
            <w:vAlign w:val="center"/>
          </w:tcPr>
          <w:p w:rsidR="00283EA7" w:rsidRPr="00962B39" w:rsidRDefault="00283EA7" w:rsidP="00EF62B2">
            <w:pPr>
              <w:jc w:val="center"/>
              <w:rPr>
                <w:rFonts w:ascii="GHEA Grapalat" w:hAnsi="GHEA Grapalat" w:cs="Arial"/>
                <w:sz w:val="16"/>
                <w:szCs w:val="24"/>
                <w:lang w:val="hy-AM"/>
              </w:rPr>
            </w:pPr>
            <w:r>
              <w:rPr>
                <w:rFonts w:ascii="GHEA Grapalat" w:hAnsi="GHEA Grapalat" w:cs="Arial"/>
                <w:sz w:val="16"/>
                <w:szCs w:val="24"/>
                <w:lang w:val="hy-AM"/>
              </w:rPr>
              <w:t>1</w:t>
            </w:r>
          </w:p>
        </w:tc>
        <w:tc>
          <w:tcPr>
            <w:tcW w:w="1859" w:type="dxa"/>
            <w:vAlign w:val="center"/>
          </w:tcPr>
          <w:p w:rsidR="00283EA7" w:rsidRPr="00672D65" w:rsidRDefault="00283EA7" w:rsidP="00EF62B2">
            <w:pPr>
              <w:jc w:val="center"/>
              <w:rPr>
                <w:rFonts w:ascii="GHEA Grapalat" w:hAnsi="GHEA Grapalat"/>
                <w:sz w:val="16"/>
                <w:szCs w:val="16"/>
                <w:lang w:val="ru-RU"/>
              </w:rPr>
            </w:pPr>
            <w:r w:rsidRPr="00672D65">
              <w:rPr>
                <w:rFonts w:ascii="GHEA Grapalat" w:hAnsi="GHEA Grapalat"/>
                <w:sz w:val="16"/>
                <w:szCs w:val="16"/>
                <w:lang w:val="ru-RU"/>
              </w:rPr>
              <w:t>г. Ереван,</w:t>
            </w:r>
          </w:p>
          <w:p w:rsidR="00283EA7" w:rsidRPr="00337BE5" w:rsidRDefault="00283EA7" w:rsidP="00EF62B2">
            <w:pPr>
              <w:jc w:val="center"/>
              <w:rPr>
                <w:rFonts w:ascii="GHEA Grapalat" w:hAnsi="GHEA Grapalat"/>
                <w:sz w:val="16"/>
                <w:szCs w:val="16"/>
                <w:lang w:val="ru-RU"/>
              </w:rPr>
            </w:pPr>
            <w:r w:rsidRPr="00672D65">
              <w:rPr>
                <w:rFonts w:ascii="GHEA Grapalat" w:hAnsi="GHEA Grapalat"/>
                <w:sz w:val="16"/>
                <w:szCs w:val="16"/>
                <w:lang w:val="hy-AM"/>
              </w:rPr>
              <w:t xml:space="preserve">ул. </w:t>
            </w:r>
            <w:r w:rsidRPr="00672D65">
              <w:rPr>
                <w:rFonts w:ascii="GHEA Grapalat" w:hAnsi="GHEA Grapalat"/>
                <w:sz w:val="16"/>
                <w:szCs w:val="16"/>
                <w:lang w:val="ru-RU"/>
              </w:rPr>
              <w:t xml:space="preserve">Алека Манукяна 1, </w:t>
            </w:r>
            <w:bookmarkStart w:id="0" w:name="_GoBack"/>
            <w:bookmarkEnd w:id="0"/>
            <w:r w:rsidRPr="00672D65">
              <w:rPr>
                <w:rFonts w:ascii="GHEA Grapalat" w:hAnsi="GHEA Grapalat"/>
                <w:sz w:val="16"/>
                <w:szCs w:val="16"/>
                <w:lang w:val="ru-RU"/>
              </w:rPr>
              <w:t>корпус №1</w:t>
            </w:r>
          </w:p>
        </w:tc>
        <w:tc>
          <w:tcPr>
            <w:tcW w:w="3870" w:type="dxa"/>
            <w:vAlign w:val="center"/>
          </w:tcPr>
          <w:p w:rsidR="00283EA7" w:rsidRPr="00337BE5" w:rsidRDefault="00283EA7" w:rsidP="00EF62B2">
            <w:pPr>
              <w:jc w:val="center"/>
              <w:rPr>
                <w:rFonts w:ascii="GHEA Grapalat" w:hAnsi="GHEA Grapalat"/>
                <w:sz w:val="16"/>
                <w:szCs w:val="16"/>
                <w:lang w:val="pt-BR"/>
              </w:rPr>
            </w:pPr>
            <w:r w:rsidRPr="00C26624">
              <w:rPr>
                <w:rFonts w:ascii="GHEA Grapalat" w:hAnsi="GHEA Grapalat" w:hint="eastAsia"/>
                <w:sz w:val="16"/>
                <w:szCs w:val="16"/>
                <w:lang w:val="pt-BR"/>
              </w:rPr>
              <w:t>После</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вступления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силу</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договора</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при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наличии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соответствующих</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денежных</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средств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течение</w:t>
            </w:r>
            <w:r w:rsidRPr="00C26624">
              <w:rPr>
                <w:rFonts w:ascii="GHEA Grapalat" w:hAnsi="GHEA Grapalat"/>
                <w:sz w:val="16"/>
                <w:szCs w:val="16"/>
                <w:lang w:val="pt-BR"/>
              </w:rPr>
              <w:t xml:space="preserve"> 30 </w:t>
            </w:r>
            <w:r w:rsidRPr="00C26624">
              <w:rPr>
                <w:rFonts w:ascii="GHEA Grapalat" w:hAnsi="GHEA Grapalat" w:hint="eastAsia"/>
                <w:sz w:val="16"/>
                <w:szCs w:val="16"/>
                <w:lang w:val="pt-BR"/>
              </w:rPr>
              <w:t>дней</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со</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дня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вступления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силу</w:t>
            </w:r>
            <w:r w:rsidRPr="00C26624">
              <w:rPr>
                <w:rFonts w:ascii="GHEA Grapalat" w:hAnsi="GHEA Grapalat"/>
                <w:sz w:val="16"/>
                <w:szCs w:val="16"/>
                <w:lang w:val="pt-BR"/>
              </w:rPr>
              <w:t xml:space="preserve"> </w:t>
            </w:r>
            <w:r>
              <w:rPr>
                <w:rFonts w:ascii="GHEA Grapalat" w:hAnsi="GHEA Grapalat"/>
                <w:sz w:val="16"/>
                <w:szCs w:val="16"/>
                <w:lang w:val="ru-RU"/>
              </w:rPr>
              <w:t>с</w:t>
            </w:r>
            <w:r>
              <w:rPr>
                <w:rFonts w:ascii="GHEA Grapalat" w:hAnsi="GHEA Grapalat" w:hint="eastAsia"/>
                <w:sz w:val="16"/>
                <w:szCs w:val="16"/>
                <w:lang w:val="pt-BR"/>
              </w:rPr>
              <w:t>оглашени</w:t>
            </w:r>
            <w:r>
              <w:rPr>
                <w:rFonts w:ascii="GHEA Grapalat" w:hAnsi="GHEA Grapalat" w:hint="eastAsia"/>
                <w:sz w:val="16"/>
                <w:szCs w:val="16"/>
                <w:lang w:val="ru-RU"/>
              </w:rPr>
              <w:t>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заключенного</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между</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сторонами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на</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основании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последнего</w:t>
            </w:r>
            <w:r w:rsidRPr="00C26624">
              <w:rPr>
                <w:rFonts w:ascii="GHEA Grapalat" w:hAnsi="GHEA Grapalat"/>
                <w:sz w:val="16"/>
                <w:szCs w:val="16"/>
                <w:lang w:val="pt-BR"/>
              </w:rPr>
              <w:t>.</w:t>
            </w:r>
          </w:p>
        </w:tc>
      </w:tr>
    </w:tbl>
    <w:p w:rsidR="00431727" w:rsidRPr="00431727" w:rsidRDefault="00431727">
      <w:pPr>
        <w:rPr>
          <w:rFonts w:asciiTheme="minorHAnsi" w:hAnsiTheme="minorHAnsi"/>
          <w:lang w:val="ru-RU"/>
        </w:rPr>
      </w:pPr>
    </w:p>
    <w:sectPr w:rsidR="00431727" w:rsidRPr="00431727" w:rsidSect="0043172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33A"/>
    <w:rsid w:val="000B049E"/>
    <w:rsid w:val="000D00C8"/>
    <w:rsid w:val="001814D5"/>
    <w:rsid w:val="00211CC5"/>
    <w:rsid w:val="002144D7"/>
    <w:rsid w:val="00283EA7"/>
    <w:rsid w:val="0035593C"/>
    <w:rsid w:val="004240C4"/>
    <w:rsid w:val="00431727"/>
    <w:rsid w:val="005227C2"/>
    <w:rsid w:val="0053291D"/>
    <w:rsid w:val="005F0327"/>
    <w:rsid w:val="006B1C6E"/>
    <w:rsid w:val="006D64D5"/>
    <w:rsid w:val="00AF04FE"/>
    <w:rsid w:val="00C27DE0"/>
    <w:rsid w:val="00C77C20"/>
    <w:rsid w:val="00D1133A"/>
    <w:rsid w:val="00D4150F"/>
    <w:rsid w:val="00E26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BC65D"/>
  <w15:chartTrackingRefBased/>
  <w15:docId w15:val="{75D4E766-DCAB-4F24-9A0F-73074701B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727"/>
    <w:pPr>
      <w:spacing w:after="0" w:line="240" w:lineRule="auto"/>
    </w:pPr>
    <w:rPr>
      <w:rFonts w:ascii="Times Armenian" w:eastAsia="Times New Roman" w:hAnsi="Times Armenian" w:cs="Times New Roman"/>
      <w:sz w:val="24"/>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38</Pages>
  <Words>9714</Words>
  <Characters>55371</Characters>
  <Application>Microsoft Office Word</Application>
  <DocSecurity>0</DocSecurity>
  <Lines>461</Lines>
  <Paragraphs>129</Paragraphs>
  <ScaleCrop>false</ScaleCrop>
  <Company/>
  <LinksUpToDate>false</LinksUpToDate>
  <CharactersWithSpaces>64956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Makaryan</dc:creator>
  <cp:keywords/>
  <dc:description/>
  <cp:lastModifiedBy>Alla Makaryan</cp:lastModifiedBy>
  <cp:revision>22</cp:revision>
  <dcterms:created xsi:type="dcterms:W3CDTF">2024-11-14T11:50:00Z</dcterms:created>
  <dcterms:modified xsi:type="dcterms:W3CDTF">2024-11-15T06:02:00Z</dcterms:modified>
</cp:coreProperties>
</file>