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2024.11.15 </w:t>
      </w:r>
      <w:r w:rsidR="006C39BF">
        <w:rPr>
          <w:rFonts w:ascii="Calibri" w:hAnsi="Calibri" w:cstheme="minorHAnsi"/>
          <w:i w:val="0"/>
          <w:lang w:val="af-ZA"/>
        </w:rPr>
        <w:t xml:space="preserve"> « N </w:t>
      </w:r>
      <w:r w:rsidR="00C1151F" w:rsidRPr="00C1151F">
        <w:rPr>
          <w:rFonts w:ascii="Calibri" w:hAnsi="Calibri" w:cstheme="minorHAnsi"/>
          <w:i w:val="0"/>
          <w:lang w:val="af-ZA"/>
        </w:rPr>
        <w:t>35/24-1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ՀՀ Վայոց ձորի մարզպետի աշխատակազմ</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Ք.Եղեգնաձոր Շահումյան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Получение бензина «Обычный» для нужд Аппарата Губернатора Вайоц Дзора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Աննա Սաֆարյան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safaryan74@bk.ru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028123301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ՀՀ Վայոց ձորի մարզպետի աշխատակազմ</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ՎՁՄ-ԷԱՃԱՊՁԲ-35/24</w:t>
      </w:r>
      <w:r>
        <w:rPr>
          <w:rFonts w:ascii="Calibri" w:hAnsi="Calibri" w:cstheme="minorHAnsi"/>
          <w:i/>
        </w:rPr>
        <w:br/>
      </w:r>
      <w:r>
        <w:rPr>
          <w:rFonts w:ascii="Calibri" w:hAnsi="Calibri" w:cstheme="minorHAnsi"/>
          <w:szCs w:val="20"/>
          <w:lang w:val="af-ZA"/>
        </w:rPr>
        <w:t>2024.11.15 </w:t>
      </w:r>
      <w:r>
        <w:rPr>
          <w:rFonts w:ascii="Calibri" w:hAnsi="Calibri" w:cstheme="minorHAnsi"/>
          <w:i/>
          <w:szCs w:val="20"/>
          <w:lang w:val="af-ZA"/>
        </w:rPr>
        <w:t xml:space="preserve">N </w:t>
      </w:r>
      <w:r>
        <w:rPr>
          <w:rFonts w:ascii="Calibri" w:hAnsi="Calibri" w:cstheme="minorHAnsi"/>
          <w:szCs w:val="20"/>
          <w:lang w:val="af-ZA"/>
        </w:rPr>
        <w:t>35/24-1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ՀՀ Վայոց ձորի մարզպետի աշխատակազմ</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ՀՀ Վայոց ձորի մարզպետի աշխատակազմ</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Получение бензина «Обычный» для нужд Аппарата Губернатора Вайоц Дзора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Получение бензина «Обычный» для нужд Аппарата Губернатора Вайоц Дзора РА.</w:t>
      </w:r>
      <w:r>
        <w:rPr>
          <w:rFonts w:ascii="Calibri" w:hAnsi="Calibri" w:cstheme="minorHAnsi"/>
          <w:b/>
          <w:lang w:val="ru-RU"/>
        </w:rPr>
        <w:t xml:space="preserve">ДЛЯ НУЖД  </w:t>
      </w:r>
      <w:r>
        <w:rPr>
          <w:rFonts w:ascii="Calibri" w:hAnsi="Calibri" w:cstheme="minorHAnsi"/>
          <w:b/>
          <w:sz w:val="24"/>
          <w:szCs w:val="24"/>
          <w:lang w:val="af-ZA"/>
        </w:rPr>
        <w:t>ՀՀ Վայոց ձորի մարզպետի աշխատակազմ</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ՎՁՄ-ԷԱՃԱՊՁԲ-35/24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safaryan74@bk.ru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Получение бензина «Обычный» для нужд Аппарата Губернатора Вайоц Дзора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387.6</w:t>
      </w:r>
      <w:r>
        <w:rPr>
          <w:rFonts w:ascii="Calibri" w:hAnsi="Calibri" w:cstheme="minorHAnsi"/>
          <w:szCs w:val="22"/>
        </w:rPr>
        <w:t xml:space="preserve"> драмом, российский рубль </w:t>
      </w:r>
      <w:r>
        <w:rPr>
          <w:rFonts w:ascii="Calibri" w:hAnsi="Calibri" w:cstheme="minorHAnsi"/>
          <w:lang w:val="af-ZA"/>
        </w:rPr>
        <w:t>3.9</w:t>
      </w:r>
      <w:r>
        <w:rPr>
          <w:rFonts w:ascii="Calibri" w:hAnsi="Calibri" w:cstheme="minorHAnsi"/>
          <w:szCs w:val="22"/>
        </w:rPr>
        <w:t xml:space="preserve"> драмом, евро </w:t>
      </w:r>
      <w:r>
        <w:rPr>
          <w:rFonts w:ascii="Calibri" w:hAnsi="Calibri" w:cstheme="minorHAnsi"/>
          <w:lang w:val="af-ZA"/>
        </w:rPr>
        <w:t>407.4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ՎՁՄ-ԷԱՃԱՊՁԲ-35/24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ՀՀ Վայոց ձորի մարզպետի աշխատակազմ</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"ՎՁՄ-ԷԱՃԱՊՁԲ-35/24"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Վայոց ձորի մարզպետի աշխատակազմ*(далее — Заказчик) процедуре закупок под кодом ՎՁՄ-ԷԱՃԱՊՁԲ-35/24*.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"ՎՁՄ-ԷԱՃԱՊՁԲ-35/24"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Վայոց ձորի մարզպետի աշխատակազմ*(далее — Заказчик) процедуре закупок под кодом ՎՁՄ-ԷԱՃԱՊՁԲ-35/24*.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Վայոց ձորի մարզպետի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ՎՁՄ-ԷԱՃԱՊՁԲ-35/24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7</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45-100 кПа, содержание свинца не более 5. мг/дм3, объемная доля бензола 1% не более, плотность при 15 °С: 720-775 кг/м3, содержание серы не более 10 мг/кг, массовая доля кислорода не более 2,7%, объемная доля окислителей, не более: метанол - 3 %, этанол - 5 %, спирт изопропиловый - 10 %, спирт изобутиловый - 10 %, спирт тербутиловый - 7 %, эфиры (С5 и более) - 15 %, другие окислители - 10 % , безопасность по данным правительства РА 2004г. «Технический регламент моторных топлив внутреннего сгорания», утвержденный решением N 1592 от 11 ноября.
Передать купон, купоны, а также все документы, связанные с процессом покупки компанией, в Марзпетаран Вайоц Дзор РА, согласно графику закупок. Обязательное условие: наличие АЗС в Ехегнадзоре.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Ехегнадзор Шаумян5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