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հիգիենիկ պարագաներ և 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հիգիենիկ պարագաներ և 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հիգիենիկ պարագաներ և 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հիգիենիկ պարագաներ և 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միջադիրներ կամ վիրախծուծներ (տամպոններ)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ալյումինե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ալյումինե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ալյումինե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«սպասք լվալու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սպիտակ և գունավոր լվացքի համար:  Բաղադրությունը՝ 5-15% անիոնային մակերևութաակտիվ նյութեր, «5% ոչ իոնային մակերևութաակտիվ նյութեր, թթվածին պարունակող սպիտակեցնող միջոցներ, ֆոսֆոնատ, պոլիկարբոսիլատներ, էնզիմներ, զեոլիտ, հոտավետ նյութեր: Փաթեթավորումը գործարանային, պոլիէթիլենային պարկով՝ պարկերի քաշը մինչև 10կգ (ներառյալ): Մատակարարման պահին պիտանելիության մնացորդային ժամկետը  50%-ից ոչ պակաս: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միջադիրներ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Կնոջ հիգիենիկ պարագա որակյալ, 3մմ հաստությամբ, նուրբ հիգիենիկ ծածկույթով, շնչող, թևիկներով, ճկուն, երկակի պաշտպանումով, չորս կաթիլ, գործարանային փաթեթավորմամբ,  յուրաքանչյուր փաթեթում 10 հատ միջադիր: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ալյումինե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ալյումինե ճաշի, երկարությունը 190-210մմ` սննդի ալյումինից: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ալյումինե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ալյումինե 0,5 լ տարողությամբ, 1,5-2 մմ հաստությամբ սննդի ալյումինե թիթեղից, ձևը` գլանաձև,  բռնակով, նպատակը` տաք և սառը ըմպելիքների համար: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ալյումինե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Ճաշաման ալյումինե Փ200 մմ, 0,8-1,0 լիտր տարողությամբ, 1,5-2 մմ հաստությամբ սննդի ալյումինե թիթեղից, նպատակը` տաք կամ սառը հեղուկ ուտեստ մատուցելու համար: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«սպասք լվալու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ջրածնային ցուցիչը (PH)` 7.5-10.5, մակերևութաակտիվ նյութի զանգվածային մասը՝ ոչ պակաս 18%, ջրում չլուծվող նյութերի զանգվածային մասը՝ ոչ ավելի 3%-ից, խոնավության զանգվածային մասը՝ ոչ ավելի 50%-ից, չափածրարված ոչ պակաս 0,5 լիտրանոց և ոչ ավել 1 լիտրանոց պոլիմերային  տարաներում՝ տարայի վրա նշված լինի նաև լվացող միջոցի քաշը (կշիռը) կամ արտադրողի գրավոր հավաստումը տարայի պարունակության քաշի վերաբերյալ: 5-15% անիոնային ՄԱՆ, 5% ամֆոտեր ՄԱՆ, հականեխիչներ, հոտավորիչներ, անվտանգությունը, մակնշումը և փաթեթավորումը ըստ ՀՀ կառավարության 2004թ. դեկտեմբերի 16-ի թիվ 1795-Ն որոշմամբ հաստատված «Մակերևութաակտիվ միջոցների և մակերևութաակտիվ նյութեր պարունակող լվացող ու մաքրող միջոցների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սենյակի հատակը մաքրելու համար, բնական, քաշը չոր վիճակում ոչ պակաս 350 գրամ, երկարությունը 80-90 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նախատեսված բակ մաքրելու համար, պատրաստված ցախավելի համար նախատեսված բնական հումքից, քաշը չոր վիճակում` ոչ պակաս 600 գրամ, երկարությունը՝ ոչ պակաս 80սմ, ավլող մասի լայնքը` ոչ պակաս 45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65%: Կալցիումի հիպոքլորիդի երկհիմնային աղի, կալցիումի օքսիքլորիդի, քլորիդի և կալցիումի հիդրօքսիդի խառնուրդ, նախատեսված է կիրառման համար որպես գազեզերծման, սպիտակեցման, ախտահանման միջոց: Կալցիումի հիդրօքսիդի և քլորի փոխազդեցության արդյունք Са(ОС1)2, СаС12, Са(ОН)2 և բյուրեղաջուր պարունակող բարդ կոմպլեքս է: Քլորի հոտով, խոնավածուծ, սպիտակ փոշի է։ Փաթեթավորումը մինչև 50 կգ-ոց (ներառյալ)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«Ժավել», ակտիվ քլորի պարունակությունը 120 կամ 150 կգ/մ3: Փաթեթավորումը՝ գործարանային 1-5 լիտրանոց (ներառյալ)  համապատասխան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տակդիրներ պատրաստված բնական նյութերից: Տակդիրի ներքին մակերեսը փափուկ ցանց է բնական բամբակի խառնուրդով: Ներծծող հատկության շնորհիվ երեխայի մաշկը միշտ մնում է չոր: Ներծծող շերտը և հատուկ ռեզինները ամուր ընդգրկում են երեխայի ոտքերը` կանխելով արտահոսքը: Էլաստիկ ֆիքսող ժապավենը ձգվում է մինչև 2.5-3 սմ` չխոչնդոտելով երեխայի շարժը: Ամրացնող ժապավենը հնարավոր է շատ անգամներ արձակել և ամրացնել. այն չի կորցնում սկզբնական հատկություները: Մատակարարման ժամանակ տակդիրի չափսերը նախորոք ճշտվելու է Գնորդի հետ, չափսը` N 1-6 համարի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100% ցելուլոզա, թղթի լայնությունը ոչ պակաս 9,8 սմ, թղթի ռուլոնի երկարությունը ոչ պակաս 22,5 մետր՝ բաղկացած է իրար միացված թերթիկներից, քաշը՝ ոչ պակաս 75 գր.: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Աբովյան, ՀՀ ԱՆ «Աբովյան» ՔԿ հիմնարկ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հունվար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ապրիլ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ապրիլ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ապրիլ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ապրիլ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մայիս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մայիս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«Աբովյան» ՔԿՀ Կոտայքի մարզ, ք.Աբովյան  2-րդ արդյունաբերական թաղ, թիվ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«Աբովյան» ՔԿՀ Կոտայքի մարզ, ք.Աբովյան  2-րդ արդյունաբերական թաղ, թիվ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