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ՀԾԿՀ-25/3-ԷԱՃԱՊՁԲ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Սարյան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հանձնաժողովի կարիքների համար ՀԾԿՀ-25/3-ԷԱՃԱՊՁԲ ծածկագրով տնտեսական, սանհիգիենիկ և լվացքի միջոցների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Սիլվա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sharutyunyan@psrc.am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ՀԾԿՀ-25/3-ԷԱՃԱՊՁԲ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հանրային ծառայությունները կարգավորող հանձնաժողովի կարիքների համար ՀԾԿՀ-25/3-ԷԱՃԱՊՁԲ ծածկագրով տնտեսական, սանհիգիենիկ և լվացքի միջոցների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հանրային ծառայությունները կարգավորող հանձնաժողովի կարիքների համար ՀԾԿՀ-25/3-ԷԱՃԱՊՁԲ ծածկագրով տնտեսական, սանհիգիենիկ և լվացքի միջոցների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ՀԾԿՀ-25/3-ԷԱՃԱՊՁԲ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sharutyunyan@psrc.am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հանրային ծառայությունները կարգավորող հանձնաժողովի կարիքների համար ՀԾԿՀ-25/3-ԷԱՃԱՊՁԲ ծածկագրով տնտեսական, սանհիգիենիկ և լվացքի միջոցների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ՀԾԿՀ-25/3-ԷԱՃԱՊՁԲ</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ՀԾԿՀ-25/3-ԷԱՃԱՊՁԲ</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ՀԾԿՀ-25/3-ԷԱՃԱՊՁԲ</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ՀԾԿՀ-25/3-ԷԱՃԱՊՁԲ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ՀԾԿՀ-25/3-ԷԱՃԱՊՁԲ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«ՀԾԿՀ-25/3-ԷԱՃԱՊՁԲ»*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ՀԾԿՀ-25/3-ԷԱՃԱՊՁԲ*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«ՀԾԿՀ-25/3-ԷԱՃԱՊՁԲ»*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ՀԾԿՀ-25/3-ԷԱՃԱՊՁԲ*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N 2, N 3 (L չափի), հաստությունը՝ 0,6-0,9 մմ, երկարությունը 300 մմ ոչ պակաս, ըստ ԳՕՍՏ 20010-93։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1.5 վ,  AA ալկալիական, առնվազն մեկ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150 Վտ, 220 Վ: Փակ պաշտպանիչ ջերմադիմացկուն ապակիով, դրոսելային միացման, I P 53/IP23, լուսարձակի վրա համանուն ֆիրմայի նշագրմամբ: ԳՕՍՏ 17516.1-90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գլանափաթեթներով պոլիմերային ժապավեն, կապույտ կամ սև գույնի, երկարությունը` ոչ պակաս 10մ-ից, լայնությունը` ոչ պակաս 18մմ-ից: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3տ 3 մ: 110 Ա, 250 Վ միացման մանրակներով։ Անվտանգությունը` ըստ  ՀՀ կառավարության 2015թ. մարտի 19-ի  N 285-Ն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,պատրաստված գրելու թղթից, լրագրաթղթից և այլ թղթերի թափոններից,թույլատրված սանիտարահիգիենիկ նշանակության ապրանքներ պատրաստելու համար: Անվտանգությունը, փաթեթավորումը և մակնշումը` ըստ ՀՀ կառավարության 2023 թ. հունիսի 16-ի N 957-Ն որոշմամբ հաստատված կանոնակարգի պահանջներին համապատասխան: 70-ից մինչև 150գր զանգվածով, 100-ից մինչև 150մմ տրամագծով, առնվազն 18:45մ երկարությամբ, փաթեթի մեջ առկա է առնվազն 24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եռագույն դրոշ՝ վերևից ներքև կարմիր, կապույտ, նարնջագույն հորիզոնական հավասար շերտերով։ Դրոշի լայնության և երկարության չափերի հարաբերությունն է 1։2-ի։Դրոշը նախատեսված է բաց տարածքում օգտագործելու համար: Դրոշը պետք է համապատասխանի «Դրոշի մասին» ՀՀ օրենքով սահմանված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ստվարաթղթե բաժակներ՝ սառը և տաք ըմպելիքների համար,  180 մլ տարողությամբ։ Բավարարում են էկոլոգիական բարձր չափանիշներին։ Նախատեսված է դիսպենսերների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Ռեզինե հիմքով, ծղոտե ծակույթով 450x750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աման լվանալու համար ուղղանկյունաձև երկարությունը առնվազն 120մմ, լայնությունը առնվազն 70մմ, հաստությունը առնվազն 25մմ, մի կողմից երեսպատված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խոնավությունը՝ 7,0%, 100 հատանոց տուփերով,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տրիկոտաժային կամ հյուսվածքային բամբակյա հումքից: Նախատեսված կահույքի և պատուհանների մաքրման համար, չափսերը` 40*50սմ։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տրիկոտաժային կամ հյուսվածքային բամբակյա հումքից, նախատեսված հատակի մաքրման համար: Չափսերը` 80*100սմ: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Կավրալինե ծածկույթով և ռեզինե հիմքով, 120x80 չափսի , կողմը 2 մ ռեզինե, գույնը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վակուումային բալոնիկով, թարմ ծաղկային բուրմունքով, ավտոմատ դիսպենսերում տեղադրելու համար,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նյութ՝ սպիտակի կամ կանաչի, կապույտի կամ այլ գույների բաց‚երանգներով,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500մլ կշռաբաժիններով՝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(Վանիշ)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ախտահանող հատկությամբ, յուրաքանչյուր տուփի մեջ 0,5 կգ։ Rakhsha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5լ. տարողությամբ տարաներով։ Պարունակում է բուսական յուղերից պատրաստված հատուկ փափկեցնող, բարձրորակ կոսմետիկ և անտիսեպտիկ բաղադրիչներ։ Պարունակում է մակերևութաակտիվ նյութեր 5-15%, հոտավորիչ, կոնսերվանտ, ներկանյութ։ Պիտանելիության ժամկետը՝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 մաքրող, լվացող և ախտահանող մածուկ: Չշերտավորվող մածկանման զանգված դեղնականաչավուն երանգի: Օգտագործված հոտավորիչի հոտով: Քլորի թույլ հոտով: Ջրում չլուծվող մնացորդի զանգվածային մասը` 45%-ից ոչ պակաս, ակտիվ քլորի զանգվածային մասը` 2.5%-ից ոչ պակաս: 0.5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մաքրող, լվացող և ախտահանող մածուկ: Չշերտավորվող մածկանման զանգված դեղնականաչավուն երանգի: Օգտագործված հոտավորիչի հոտով: Քլորի թույլ հոտով: Ջրում չլուծվող մնացորդի զանգվածային մասը` 45%-ից ոչ պակաս, ակտիվ քլորի զանգվածային մասը` 2.5%-ից ոչ պակաս: 1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և ախտահանող մածուկ։ Չշերտավորվող մածկանման զանգված դեղնականաչավուն երանգի։ Օգտագործված հոտավորիչի հոտով։ Քլորի թույլ հոտով։ Ջրում չլուծվող մնացորդի զանգվածային մասը՝ 45 %-ից ոչ պակաս, ակտիվ քլորի զանգվածային մասը՝ 2,5 %-ից ոչ պակաս։ 0.75 լիտրանոց տարայով: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60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