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2024.11.16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Фонд Гаварский государственный университет</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РА, Гегаркуникский область, г. Гавар, ул. Гранта Акобяна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Полиграфические услуги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Симон Карабахцян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simonkarabaxcian@rambler.ru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+37460461247</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Фонд Гаварский государственный университет</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ԳՊՀ-ԷԱՃ-ԾՁԲ-24/23</w:t>
      </w:r>
      <w:r w:rsidRPr="005704A1">
        <w:rPr>
          <w:rFonts w:ascii="Calibri" w:hAnsi="Calibri" w:cs="Times Armenian"/>
          <w:lang w:val="ru-RU"/>
        </w:rPr>
        <w:br/>
      </w:r>
      <w:r w:rsidRPr="005704A1">
        <w:rPr>
          <w:rFonts w:ascii="Calibri" w:hAnsi="Calibri" w:cstheme="minorHAnsi"/>
          <w:lang w:val="af-ZA"/>
        </w:rPr>
        <w:t>2024.11.16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Фонд Гаварский государственный университет</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Фонд Гаварский государственный университет</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Полиграфические услуги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Полиграфические услуги</w:t>
      </w:r>
      <w:r w:rsidR="005704A1" w:rsidRPr="005704A1">
        <w:rPr>
          <w:rFonts w:ascii="Calibri" w:hAnsi="Calibri"/>
          <w:b/>
          <w:lang w:val="ru-RU"/>
        </w:rPr>
        <w:t>ДЛЯНУЖД</w:t>
      </w:r>
      <w:r w:rsidR="00D80C43" w:rsidRPr="00D80C43">
        <w:rPr>
          <w:rFonts w:ascii="Calibri" w:hAnsi="Calibri"/>
          <w:b/>
          <w:lang w:val="hy-AM"/>
        </w:rPr>
        <w:t>Фонд Гаварский государственный университет</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ԳՊՀ-ԷԱՃ-ԾՁԲ-24/23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simonkarabaxcian@rambler.ru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Полиграфические услуги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388.25</w:t>
      </w:r>
      <w:r w:rsidRPr="005704A1">
        <w:rPr>
          <w:rFonts w:ascii="Calibri" w:hAnsi="Calibri"/>
          <w:szCs w:val="22"/>
        </w:rPr>
        <w:t xml:space="preserve"> драмом, российский рубль </w:t>
      </w:r>
      <w:r w:rsidRPr="005704A1">
        <w:rPr>
          <w:rFonts w:ascii="Calibri" w:hAnsi="Calibri"/>
          <w:lang w:val="hy-AM"/>
        </w:rPr>
        <w:t>3.9</w:t>
      </w:r>
      <w:r w:rsidRPr="005704A1">
        <w:rPr>
          <w:rFonts w:ascii="Calibri" w:hAnsi="Calibri"/>
          <w:szCs w:val="22"/>
        </w:rPr>
        <w:t xml:space="preserve">драмом, евро </w:t>
      </w:r>
      <w:r w:rsidRPr="005704A1">
        <w:rPr>
          <w:rFonts w:ascii="Calibri" w:hAnsi="Calibri"/>
          <w:lang w:val="hy-AM"/>
        </w:rPr>
        <w:t>410.42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2024.11.27.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ԳՊՀ-ԷԱՃ-ԾՁԲ-24/23</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Фонд Гаварский государственный университет</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"ԳՊՀ-ԷԱՃ-ԾՁԲ-24/23"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Фонд Гаварский государственный университет*(далее — Заказчик) процедуре закупок под кодом ԳՊՀ-ԷԱՃ-ԾՁԲ-24/23*.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Гаварский государственный университет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- 08402753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Կամո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- 16021100146800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"ԳՊՀ-ԷԱՃ-ԾՁԲ-24/23"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Фонд Гаварский государственный университет*(далее — Заказчик) процедуре закупок под кодом ԳՊՀ-ԷԱՃ-ԾՁԲ-24/23*.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Гаварский государственный университет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- 08402753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Կամո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- 16021100146800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ԳՊՀ-ԷԱՃ-ԾՁԲ-24/23</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7</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"Сборник научных статей №17 2024" полиграфические услуги, Размер книги B5, 70 X 100/16 (170 x 240) см в готовом виде, шрифт: GHEA Grapalat, размер шрифта: 10,5, межстрочный интервал: 1,12. Тип печати: офсетная, бумага страниц: офсетная 70г.м2, двусторонняя печать, с разбивкой на страницы, включены статьи на армянском, русском, английском языках, трехъязычные списки статей и пресс-заметки. Обложка книги: подножка, 250г/м2, голубой фон, 4 цвета, ламинация, с логотипом Гаварского государственного университета. Способ изготовления: резьбовой, термоскрепленный.
Количество цветных страниц: 38 страниц.
Количество страниц внутри: 577±10 страниц.
Материалы к печати отредактированы, необходимо выполнить корректировку книги.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Гавар, ул, Гранта Акобяна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