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Սայլակի անիվ՝ ռետինահոծ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Սայլակի անիվ՝ ռետինահոծ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Սայլակի անիվ՝ ռետինահոծ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Սայլակի անիվ՝ ռետինահոծ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Սայլակի անիվ՝ ռետինահոծ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Սայլակի անիվ՝ ռետինահոծ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360մմ, 
*Լայնությունը՝ 80մմ, 
*Նյութը՝ պոլուուռետան:
*Անվահեծը՝ 2 հատ իրար դրոշմված մետաղական թիթեղից, ներկված, արտաքին տրամագիծը՝ 220մմ, 20մմ ներքին տրամագծով, 2 հատ փակ գնդիկավոր առանցքակալներով:
*Բեռնատարողությունը 150կգ: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Սայլակի անիվ՝ ռետինահոծ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