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ԵՄ-ԷԱՃԱՊՁԲ-24/154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վառելիքի ձեռքբերման նպատակով ԵՄ-ԷԱՃԱՊՁԲ-24/154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ԵՄ-ԷԱՃԱՊՁԲ-24/154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վառելիքի ձեռքբերման նպատակով ԵՄ-ԷԱՃԱՊՁԲ-24/154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վառելիքի ձեռքբերման նպատակով ԵՄ-ԷԱՃԱՊՁԲ-24/154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ԵՄ-ԷԱՃԱՊՁԲ-24/154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վառելիքի ձեռքբերման նպատակով ԵՄ-ԷԱՃԱՊՁԲ-24/154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ԵՄ-ԷԱՃԱՊՁԲ-24/154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ԵՄ-ԷԱՃԱՊՁԲ-24/154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ԵՄ-ԷԱՃԱՊՁԲ-24/154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ԵՄ-ԷԱՃԱՊՁԲ-24/154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«ԵՄ-ԷԱՃԱՊՁԲ-24/154»*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«ԵՄ-ԷԱՃԱՊՁԲ-24/154»*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ԵՄ-ԷԱՃԱՊՁԲ-24/154*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եղանակաով, որոնք պետք է սպասարկվեն Երևանի բոլոր վարչական շրջաններում: Պարտադիր պայման է, որ լիցքավորման կետերից մեկը գտնվի Շիրակի և Արարատյան փողոցների հատման խաչմերուկից առավելագույնը 2000 մետր հեռավորության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եղանակաով, որոնք պետք է սպասարկվեն Երևանի բոլոր վարչական շրջաններում: Պարտադիր պայման է, որ լիցքավորման կետերից մեկը գտնվի Շիրակի և Արարատյան փողոցների հատման խաչմերուկից առավելագույնը 2000 մետր հեռավորության վրա։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