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2024.11.15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ՉԱՐԵՆՑԱՎԱՆԻ ԲԺՇԿԱԿԱՆ ԿԵՆՏՐՈՆ ՓԲԸ</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Կոտայքի մարզ, ք.Չարենցավան Երիտասարդության 8</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Приглашение на приобретение рентгенодиагностической системы для нужд ЗАО «Медицинский центр Чаренцаван» с кодом CM-CHBK-EACHAPZB-2024/21</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Աիդա Այվազյան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legesgnumner@gmail.com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022643111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ՉԱՐԵՆՑԱՎԱՆԻ ԲԺՇԿԱԿԱՆ ԿԵՆՏՐՈՆ ՓԲԸ</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ԿՄ-ՉԲԿ-ԷԱՃԱՊՁԲ-2024/21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2024.11.15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ՉԱՐԵՆՑԱՎԱՆԻ ԲԺՇԿԱԿԱՆ ԿԵՆՏՐՈՆ ՓԲԸ</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ՉԱՐԵՆՑԱՎԱՆԻ ԲԺՇԿԱԿԱՆ ԿԵՆՏՐՈՆ ՓԲԸ</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Приглашение на приобретение рентгенодиагностической системы для нужд ЗАО «Медицинский центр Чаренцаван» с кодом CM-CHBK-EACHAPZB-2024/21</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Приглашение на приобретение рентгенодиагностической системы для нужд ЗАО «Медицинский центр Чаренцаван» с кодом CM-CHBK-EACHAPZB-2024/21</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ՉԱՐԵՆՑԱՎԱՆԻ ԲԺՇԿԱԿԱՆ ԿԵՆՏՐՈՆ ՓԲԸ</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ԿՄ-ՉԲԿ-ԷԱՃԱՊՁԲ-2024/21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legesgnumner@gmail.com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Приглашение на приобретение рентгенодиагностической системы для нужд ЗАО «Медицинский центр Чаренцаван» с кодом CM-CHBK-EACHAPZB-2024/21</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3.86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405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2024.12.02. 09:00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ԿՄ-ՉԲԿ-ԷԱՃԱՊՁԲ-2024/21</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ՉԱՐԵՆՑԱՎԱՆԻ ԲԺՇԿԱԿԱՆ ԿԵՆՏՐՈՆ ՓԲԸ</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ԿՄ-ՉԲԿ-ԷԱՃԱՊՁԲ-2024/21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ԿՄ-ՉԲԿ-ԷԱՃԱՊՁԲ-2024/21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ԿՄ-ՉԲԿ-ԷԱՃԱՊՁԲ-2024/21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ՉԱՐԵՆՑԱՎԱՆԻ ԲԺՇԿԱԿԱՆ ԿԵՆՏՐՈՆ ՓԲԸ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"ԿՄ-ՉԲԿ-ԷԱՃԱՊՁԲ-2024/21"*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ՉԱՐԵՆՑԱՎԱՆԻ ԲԺՇԿԱԿԱՆ ԿԵՆՏՐՈՆ ՓԲԸ</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ԿՄ-ՉԲԿ-ԷԱՃԱՊՁԲ-2024/21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"ԿՄ-ՉԲԿ-ԷԱՃԱՊՁԲ-2024/21"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ՉԱՐԵՆՑԱՎԱՆԻ ԲԺՇԿԱԿԱՆ ԿԵՆՏՐՈՆ ՓԲԸ*(далее — Заказчик) процедуре закупок под кодом ԿՄ-ՉԲԿ-ԷԱՃԱՊՁԲ-2024/21*.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ԿՄ-ՉԲԿ-ԷԱՃԱՊՁԲ-2024/21</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"ԿՄ-ՉԲԿ-ԷԱՃԱՊՁԲ-2024/21"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ՉԱՐԵՆՑԱՎԱՆԻ ԲԺՇԿԱԿԱՆ ԿԵՆՏՐՈՆ ՓԲԸ*(далее — Заказчик) процедуре закупок под кодом ԿՄ-ՉԲԿ-ԷԱՃԱՊՁԲ-2024/21*.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ԿՄ-ՉԲԿ-ԷԱՃԱՊՁԲ-2024/21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ԿՄ-ՉԲԿ-ԷԱՃԱՊՁԲ-2024/21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Высокочастотная портативная цифровая система дуговой сварки с планарным динамическим детектором.
Он должен иметь следующие функции: автоматическая импульсная рентгеноскопия, цифровая рентгенография, автоматическая непрерывная рентгеноскопия, селективная рентгеноскопия.
Техническая спецификация
Моноблок и генератор
Интегрированная конструкция «все в одном», «рабочая станция для получения и предварительной обработки изображений и дуга в одном устройстве».
Координаторы: 0,3/1,5.
Теплоемкость анода составляет не менее 47 000 ДжМ.
Целевой угол анода 15 градусов
Теплоемкость трубы – не менее 867 000 ДжМ.
Мощность генератора не менее 5000 Вт.
Частота инвертора не менее 110000 Гц.
Индекс собственной фильтрации не менее 3 мм.
Встроенный коллиматор луча электрический, линейно-симметричный и ирисового типа, вращающийся во всех направлениях.
Отклонение фокуса от центральной оси не более 1 мм.
Непрерывная рентгеноскопия
По крайней мере режимы ручной и автоматический
Напряжение трубки не менее 40 кВ ~ 120 кВ.
Ток трубки не менее 0,3 мА ~ 4 мА.
Наличие функции автоматической регулировки яркости.
Импульсная рентгеноскопия
Напряжение трубки не менее: 40 кВ ~ 120 кВ.
Ток трубки не менее: 0,3 мА ~ 30 мА.
Режим рентгенографии
Напряжение трубки не менее: 40 кВ ~ 120 кВ.
Ток рентгенографической трубки не менее: 25–100 мА.
Регулировка показаний рентгенограммы не менее чем в диапазоне 1,0 мА ~ 280 мА не менее чем за 50 ступеней.
Коллиматор луча электрический, линейно-симметричный, ирисового типа, вращающийся во всех направлениях.
Источник питания
Напряжение питания: однофазное 220 В ± 20 В.
Частота электропитания: 50 Гц ± 1 Гц.
Цифровой приемник динамического изображения
Цифровой планшетный детектор изображений размером не менее 9*9 дюймов, 1024*1024 пикселей, с минимум тремя полями: 9, 6 и 4,5 дюйма.
Разрешение детектора не менее 2,5 зг/мм. Детектирующая квантовая эффективность не менее 74%.
Разрешение матрицы не менее 1024 х 1024 пикселей.
Тип матрицы динамическая, йодид цезия/аморфный кремний
Размер пикселя не более 140 мкм
Встроенный лазерный указатель, перекрестие, детектор и проектор.
Встроенный алгоритм рентгеновского дозиметра для автоматической регулировки дозы.
Возможность установки впитывающей сетки, сетка не менее 10:1, плотность не менее 80 линий/см.
Отображение индикатора дозировки DAP на экране
Рабочая станция для получения и предварительной обработки изображений
Регистрация, ведение учета, регулярный список медицинской документации, рабочий лист.
Наличие функции ретроспективы
Возможности ангиографической функции DSA
Наличие функции выделения изображения кости.
Управление данными пациентов
Отчетность, сохранение, предварительный просмотр, вложение экспертных шаблонов.
Функция DICOM: поиск DICOM3.0, сеть DICOM.
2.4.6 живые изображения и несколько сохраненных изображений отображаются одновременно.
Механическая часть
Ход носовой части вперед и назад не менее 200 мм.
Поворот дуги вокруг горизонтальной оси не менее ±180°.
Поворот дуги вокруг вертикальной оси не менее ±15°.
Фокусное расстояние дуги не менее 1000 мм.
Пролет C-Arc не менее 800 мм.
Фокальная глубина C-Arc не менее 660 мм.
Скольжение дуги вокруг вертикальной оси не менее чем в пределах +90°～-50°.
Носовая направляющая в горизонтальном поле не менее 200 мм.
Электрический подъем носовой колонны не менее 400 мм.
Направляющее колесо должно вращаться в любом направлении, а основное колесо должно вращаться на ±90°.
Диапазон поворота монитора на стенде не менее 300°.
Экран панели управления с сенсорным экраном, диагональю не менее 7 дюймов, с выбором анатомических программ.
Встроенный рекордер дисков DVD-RW, разъемы USB не менее 4, аварийная кнопка.
Встроенный жидкокристаллический дисплей медицинского класса с диагональю не менее 19 дюймов, возможностью поворота не менее 360 градусов, разрешение не менее 1920x1080 пикселей, максимальная яркость не менее 250 кд/м2, угол обзора не менее (горизонтальное/вертикальное направление) 170°/170°.
Отдельное рабочее место для окончательной обработки изображений, наличие двух экранов медицинского назначения диагональю не менее 19 дюймов, синхронная работа со станцией приема фрагментов.
Как минимум функции одной рабочей станции: получение изображения, запись, возобновление, горизонтальное зеркальное отображение, вертикальное зеркальное отображение, регулировка окна, масштабирование, инверсия положительного/негативного изображения, улучшение краев, рекурсивное шумоподавление, общее масштабирование изображения, одновременное использование двух четырех и девяти изображений, повышение резкости, текстовая аннотация, измерение длины.
В комплекте ножной переключатель (рентгеноскопия, рентгенография и хранение изображений), аварийная кнопка, ручная кнопка рентгенографии и все аксессуары, необходимые для полноценной работы.
Интерфейс как минимум на русском.
Устройство должно быть новым, не бывшим в употреблении, изготовленным не ранее 2023 года, гарантия не менее 12 месяцев.
Поставщик обязан обеспечить поставку устройства, монтаж, обучение персонала.
Сертификационное письмо, выданное производителем поставщику для участия в запросе цен с этим кодом и поставщиком.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ԿՄ-ՉԲԿ-ԷԱՃԱՊՁԲ-2024/21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 месяца с момента подписания договора.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ԿՄ-ՉԲԿ-ԷԱՃԱՊՁԲ-2024/21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ԿՄ-ՉԲԿ-ԷԱՃԱՊՁԲ-2024/21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ԿՄ-ՉԲԿ-ԷԱՃԱՊՁԲ-2024/21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