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մանկապարտեզների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մանկապարտեզների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մանկապարտեզների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մանկապարտեզների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744-Ն«Նախադպրոցական կրթու¬թյան պետական կրթական չափորոշիչ» որոշմանպահանջներին համապատասխան: • Bluetooth-իներկառուցվածմոդուլ՝ Bluetooth 2.1 +EDR • Աուդիոմուտք՝ 3.5 մմ : 1 • USB 2.0 մուտք A տիպի: 2 Կրիչներիֆորմատ՝ • Նվագարկում CD-DA / MP3 Նվագարկմանֆորմատ՝ Աուդիոֆորմատ MP3 • Թվայինընդունիչիֆիքսվածկարգավորումներ՝ 30 FM • Ժամացույց • Sleep-ժամանակաչափ • Դիմային ակուստիկ համակագ Դիմայինբարձրախոսներիհզորություն: 500/500 Վտ Դիմադրություն՝ 2 Om էներգիայիսպառում՝ 225Վտ •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Տեսակը՝Դիմային: Կառավարմանտեսակը՝Էլեկտրոնային: Դասը՝ Լվացքի A, ՔամելուB : Լվացքիտարողունակությունը, քաշը (կգ)՝ 10 կգ: Առավելագույնարագություն (պտ/րոպե)՝ 1600 : Ծրագրերիքանակ՝10 : Ռեժիմներիքանակ5 : Առավելագույնաղմուկ (dB)՝74 : Հզորություն՝ 2100 Վտ: Առանձնահատկություններ՝ պաշտպանությունպատահականմիացումից, միացմանհետաձգում: Չափսը՝ 85 х 60 х 55 սմ (ԲxԼxԽ): Երաշխիքայինժամկետըառնվազնմեկտարի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Տեսակը՝Դիմային Կառավարմանտեսակը՝Էլեկտրոնային Դասը՝ A++ Չորացում՝ Կոնդենսացիոն Լվացքիտարողունակությունը, քաշը (կգ)՝ 8 կգ Առավելագույնարագություն (պտ/րոպե)՝ 1600 Ծրագրերիքանակ՝ 12 Ռեժիմներիքանակ 5 Առավելագույնաղմուկ (dB)՝Լվանալու 57, Քամելու 74 Հզորություն՝ 2100 Վտ Առանձնահատկություններ՝ պաշտպանությունպատահականմիացումից, միացմանհետաձգում Չափսը՝ 85 х 60 х 65սմ (ԲxԼxԽ) Երաշխիքային ժամկետը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համայնքապետարաններ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համայնքապետարաններ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համայնքապետարաններ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2024թ-ի դեկտեմբերի 20-ը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