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ՀԾԿՀ-25/4-ԷԱՃԱՊՁԲ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հանրային ծառայությունները կարգավորող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Սարյան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Կոշեցյան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015580808-116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hkoshetsyan@psrc.am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հանրային ծառայությունները կարգավորող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ՀԾԿՀ-25/4-ԷԱՃԱՊՁԲ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հանրային ծառայությունները կարգավորող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հանրային ծառայությունները կարգավորող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հանրային ծառայությունները կարգավորող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ՀԾԿՀ-25/4-ԷԱՃԱՊՁԲ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hkoshetsyan@psrc.am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ՀԾԿՀ-25/4-ԷԱՃԱՊՁԲ</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հանրային ծառայությունները կարգավորող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ՀԾԿՀ-25/4-ԷԱՃԱՊՁԲ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ՀԾԿՀ-25/4-ԷԱՃԱՊՁԲ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ՀԾԿՀ-25/4-ԷԱՃԱՊՁԲ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ՀԾԿՀ-25/4-ԷԱՃԱՊՁԲ</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«ՀԾԿՀ-25/4-ԷԱՃԱՊՁԲ»*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ՀԾԿՀ-25/4-ԷԱՃԱՊՁԲ*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«ՀԾԿՀ-25/4-ԷԱՃԱՊՁԲ»*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հանրային ծառայությունները կարգավորող հանձնաժողով*  (այսուհետ` Պատվիրատու) կողմից կազմակերպված` ՀԾԿՀ-25/4-ԷԱՃԱՊՁԲ*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հանրային ծառայությունները կարգավորող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- 02531594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 Փի ԼազերՋեթ Պրո ԷմԷֆՓի Էմ227էսդիէն (HP LaserJet Pro MFP M227sdn) լազերային տպիչի համար, ԷյջՓի ՍիԷֆ 230Ա (Էն 30Ա) (HP CF 230A (N30A)) օրիգինալ քարտրիջ կամ համարժեքը, որը պետք է համապատասխանի օրիգինալի տեխնիկական չափանիշներին։ Աշխատանքային ռեսուրսը - 1600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Պրո Էմ1536դիէնէֆ (HP LJ Pro M1536dnf MFP) բազմաֆունկցիոնալ սարքի համար, ԷյջՓի78Էյ (ՍիԻ278Էյ) (HP78A (CE278A)) օրիգինալ քարտրիջ կամ համարժեքը, որը պետք է համապատասխանի օրիգինալի տեխնիկական չափանիշներին։ Աշխատանքային ռեսուրսը - 2100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Լեքսմարկ ԷմԻքս-410դիի (Lexmark MX-410de) լազերային տպիչի համար, քարտրիջ 60Էֆ2000 (60F2000) 2-րդ գոտի կամ 60Էֆ200Ի (602Ի) (60F200E (602E)) օրիգինալ կամ համարժեքը, որը պետք է համապատասխանի օրիգինալի տեխնիկական չափանիշներին։ ։ Աշխատանքային ռեսուրսը - 2500 էջ` համաձայն ISO / IEC 19752 ստանդարտին: Փաթեթավորման ընդհանուր քաշը՝ առնվազն 830 գրամ, որից տոները՝ առնվազն 75 գրամ։ Փաթեթավորման չափերը՝ առնվազն 181x399x137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Փի3005 (HP LJ P3005) լազերային տպիչի համար ԷյջՓի 51Էյ Քյու7551Էյ (HP 51A (Q7551A)  օրիգինալ քարտրիջ կամ համարժեքը, որը պետք է համապատասխանի օրիգինալի տեխնիկական չափանիշներին։ Աշխատանքային ռեսուրսը - 6500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Փի2055 (HP LJ P2055) լազերային տպիչի համար,  ԷյջՓի 05Էյ (ՍիԻ505Էյ) (HP 05A (CE505A)) օրիգինալ քարտրիջ կամ համարժեքը, որը պետք է համապատասխանի օրիգինալի տեխնիկական չափանիշներին։ Աշխատանքային ռեսուրսը - 2300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Մ15Էյ (HP LJ M15A) լազերային տպիչի համար, ԷյջՓի 44Էյ (ՍիԷֆ244Էյ) HP 44A (CF244A) օրիգինալ քարտրիջ կամ համարժեքը, որը պետք է համապատասխանի օրիգինալի տեխնիկական չափանիշներին։ Աշխատանքային ռեսուրսը - 1000 էջ` համաձայն ISO / IEC 19752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Այ-ՍԵՆՍԻՍ ԷմԷֆ 453ԴիՎը (Canon i-SENSYS 453dw) տպիչի համար 057 օրիգինալ քարտրիջ կամ համարժեքը, աշխատանքային ռեսուրսը 3100 էջ, որը պետք է համապատասխանի օրիգինալի տեխնիկական չափանիշներին համաձայն ISO 19798 ստանդարտին: Քարտրիջը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ՓԻՔՍՄԱ ԱյԻքս6840 (Canon PIXMA iX6840) գունավոր տպիչի համար (մեկ միավորի մեջ անհրաժեշտ է ներառել բոլոր գույները) օրիգինալ քարտրիջ կամ համարժեքը, որը պետք է համապատասխանի օրիգինալի տեխնիկական չափանիշներին։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Քենոն Այ-ՍԵՆՍԻՍ ԷլԲիփի7018Սի (Canon i-SENSYS LBP7018C) տպիչի համար (մեկ միավորի մեջ անհրաժեշտ է ներառել բոլոր գույները) 729Բիքեյ, 729Սի, 729Ուայ, 729Էմ (729Bk, 729C, 729Y, 729M) օրիգինալ քարտրիջները կամ համարժեքը, որը պետք է համապատասխանի օրիգինալի տեխնիկական չափանիշներին։ Աշխատանքային ռեսուրսը 729 Բիքեյ (729Bk) - 1200 էջ, 729 Սի (729C) - 1000 Էջ, 729 Ուայ (729Y) - 1000 Էջ, 729 Էմ (729M) - 1000 Էջ՝ համաձայն ISO 19798 ստանդարտին: Քարտրիջները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Լեքսմարկ ԷմԻքս-410դիի (Lexmark Mx-410de) լազերային տպիչի համար, Իմեջիգ Յունիթ (Imeging Unit) 500Զեթ (500Z) օրիգինալ կամ համարժեքը, որը պետք է համապատասխանի օրիգինալի տեխնիկական չափանիշներին։ Աշխատանքային ռեսուրսը – 60000  էջ: Փաթեթավորման ընդհանուր քաշը՝ 2 կգ.։ Փաթեթավորման չափերը՝ 330x490x160 մմ։ Իմեջինգ Յունիթը  ըստ գոտիների արտադրված լինելու դեպքում մատակարարել տվյալ տպիչի համար նախատեսված գոտուն համապատասխանող տեսակը։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ԷյջՓի ԷլՋի Պրո Ըմ 227 ԸսԴիԸն (HP LJ Pro M227 Sdn) լազերային տպիչի համար, ԷյջՓի 32Էյ (ՍիԷֆ232Էյ) HP 32A (CF232A) օրիգինալ թմբուկի հավաքածու կամ համարժեքը, որը պետք է համապատասխանի օրիգինալի տեխնիկական չափանիշներին։ Թմբուկի հավաքածուն ունի չիպ, բազմաֆունկցիոնալ սարքում տեղադրվելիս չիպը փոխարինելու անհարժեշտություն  չկա։Աշխատանքային ռեսուրսը - 23000 էջ` համաձայն ISO / IEC 19752 ստանդարտին: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հիշողություն, 128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Կոճակների քանակը` 2 /աջ և ձախ/ + ոլորման անիվ, որը կարող է հանդես գալ որպես երրորդ կոճակ, Ինտերֆեյս՝ USB, Համատեղելիություն՝ Windows 10/2000/XP/Vista/7/8/10, Չափսը՝ առնվազն 60 x 37 x 105 մմ, լարի երկարությունը՝ առնվազն 1,8 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Ջենիուս ՔեյԲԻ 110 (Genius KB 110) կամ համարժեքը, որը պետք է համապատասխանի օրիգինալի տեխնիկական չափանիշներին։ Ինտերֆեյս՝ USB, Համատեղելիություն՝ Windows 10/2000/XP/Vista/7/8/10, Չափսը՝ առնվազն 467 x 40 x 200 մմ,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պրոցեսորի տեսակը Ինտել քոռ այ7 -14700Քեյ 5.60 ԳՀց (INTEL CORE i7 – 14700k 5.60GHz) կամ համարժեքը, SSD կրիչ Kingston A400 960Gb կամ համարժեքը, մայրական սալիկը Ասուս Բի760 (MB Asus B760) կամ համարժեքը, օպերատիվ հիշողության ծավալը 32ԳԲ 5600 ՄՀց ԴիԴիԷռ5 (RAM 32Gb 5600Mhz DDR5), վիդեոքարտի տեսակը՝ ներկառուցված կամ արտաքին, օպտիկական սկավառակակիր ԴիՎիԴի-ԷռՎ (DVD-RW), Քեյս 600Վտ (Case 600W), լան 10/100/1000 ՄԲիտ/վ (Lan 10/100/1000 MBit/s) ներկառուցված։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XPRINTER XP-235B, 58մմ կամ համարժեքը:
Տպման արագությունը 50,8 - 101 մմ/վ, առավելագույն տպման լայնությունը՝ 56 մմ, հիշողություն՝ 64 ԿԲ SDRAM / 4 ՄԲ Flash ROM։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LG 27MK430H-B կամ համարժեքը, Էկրանի չափ: 27" Էկրանի տեսակ: IPS Էկրանի կետայնություն: Full HD (1920x1080) Կողմերի հարաբերակցությունը: 16:9 Էկրանի թարմացման հաճախականություն: 75Hz Արձագանքման ժամանակը (ms): 5ms Պայծառություն: 250 cd/m2 Մուտքեր: 1xVGA; 1xHDMI։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LG 24MR400-B
կամ համարժեքը, Էկրանի չափ: 24" Էկրանի տեսակ: IPS Էկրանի կետայնություն: Full HD (1920x1080) Կողմերի հարաբերակցությունը: 16:9 Էկրանի թարմացման հաճախականություն: 75Hz Արձագանքման ժամանակը (ms): 5ms Պայծառություն: 250 cd/m2 Մուտքեր: 1xVGA; 1xHDMI։ Ապրանքի համար սահմանվում է երաշխիքային ժամկետ՝ պատվիրատուի կողմից ապրանքն ընդունվելու օրվան հաջորդող օրվանից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 463dw կամ համարժեքը Տպիչի տեսակը՝ մոնոխրոմ լազերային, բազմաֆունկցիոնալ (տպագրություն, սկանավորում, պատճենահանում) Տպագրություն․ Տպագրման արագությունը՝ առնվազն 40 ppm (A4), Double sided : Up to 33.6 ipm (A4) Տպագրման կետայնությունը՝ առնվազն 1200 x 1200 dpi) Առաջին էջի տպագրման առավելագույն ժամանակը՝ 5.0 վայրկյան Տպիչի լեզուները՝ UFRII, PCL 5e, PCL6, Adobe® PostScript3. Պատճենահանում․ Պատճենահանման արագությունը՝ առնվազն 40 ppm (A4), Double sided (A4): Up to 33.6 ipm Երկկողմանի պատճենահանում Առաջին պատճենի տպագրման առավելագույն ժամանակը՝ 6.1 վարկյան (A4) Պատճենահանման թույլատվությունը՝ առնվազն 600 x 600 dpi Բազմացնելը՝ մինչև 999 պատճեն Պատկերի փոքրացնելը/մեծացնելը՝ 25-400% քայլը 1%․ Սկանավորման եղանակը՝ գունավոր Սկանավորման թույլատվությունը՝ Օպտիկականը առնվազն 600 x 600 dpi, ընդլայնվածը առավելագույնը 9600 x 9600 dpi Գույների խորությունը՝ առնվազն 24-bit Մոխրագույնի սանդղակը՝ առնվազն 256 աստիճան Սկանավորման ֆայլերի տեսակները՝ TIFF/JPEG/PDF/Compact PDF/Searchable PDF Համատեղելիությունը՝ TWAIN, WIA,ICA: Մուտքային թղթի դարակի ծավալը՝ առնվազն 250 թերթ Ելքային թղթի դարակ՝ առնվազն 150 թերթ Տպագրած թղթի չափսերը՝ A4, A5, A5 (Landscape), A6, B5, Legal, Letter, Executive, Statement, OFFICIO, B-OFFICIO, M-OFFICIO, GLTR, GLGL, Foolscap, 16K, Custom sizes: Min. 105 x 148 mm Max. 216.0 x 355.6 mm. Տպագրվող թղթի քաշը՝ 60 ~ 199 g/m² Համակարգչի հետ միացման կապուղին՝ USB 2.0 Hi-speed (միացման լարը պետք է ներառվի սարքի հետ), հնարավորություն ունենա միանալու WiFI տարբերակով և լոկալ համակարգչային ցանցին միանալու տարբերակով (Gigabit Ethernet RJ-45)։ Լրացուցիչ տվյալներ՝ Առավելագույն ամսական բեռնվածությունը 80000 էջ, Processor Speed: Առնվազն 1200 MHz, օպերատիվ հիշողությունը՝ առնվազն 1GB, Չափսերը` 420x460x375, էլ․ սնուցումը AC 220～240V: 50/60Hz (սնուցման լարը պետք է ներառվի սարքի հետ)։ Երաշխիք՝ առնվազն 1 տարի: Կոմպլեկտավորումը և փաթեթավորումը գործարանային, երաշխիքային սպասարկման ապահովում արտադրողի ՀՀ-ում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Մատակարարման փուլում պետք է տրամադրվի MAF կամ ՀՀ-ում ավտորիզացված DAF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APC Easy-UPS BV800I-GR կամ համարժեքը, Հզորությունը` 450 W, Լրիվ հզորությունը` 800 VA, Մարտկոցի հզորությունը` 7 Ah, Վերալիցքավորման ժամանակը` 8 ժամ, Լարում` 170 - 280 V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180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