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ՀՀԱՄՄՀ-ԷԱՃԱՊՁԲ-24/150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շերտավարագույրի ձեռքբերման նպատակով ՀՀԱՄՄՀ-ԷԱՃԱՊՁԲ-24/150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ՀՀԱՄՄՀ-ԷԱՃԱՊՁԲ-24/150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շերտավարագույրի ձեռքբերման նպատակով ՀՀԱՄՄՀ-ԷԱՃԱՊՁԲ-24/150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շերտավարագույրի ձեռքբերման նպատակով ՀՀԱՄՄՀ-ԷԱՃԱՊՁԲ-24/150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ՀՀԱՄՄՀ-ԷԱՃԱՊՁԲ-24/150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շերտավարագույրի ձեռքբերման նպատակով ՀՀԱՄՄՀ-ԷԱՃԱՊՁԲ-24/150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գալարավարագույր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ՀՀԱՄՄՀ-ԷԱՃԱՊՁԲ-24/150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ՀՀԱՄՄՀ-ԷԱՃԱՊՁԲ-24/150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ՀՀԱՄՄՀ-ԷԱՃԱՊՁԲ-24/150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ՀՀԱՄՄՀ-ԷԱՃԱՊՁԲ-24/150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ՀՀԱՄՄՀ-ԷԱՃԱՊՁԲ-24/150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«ՀՀԱՄՄՀ-ԷԱՃԱՊՁԲ-24/150»*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ՀՀԱՄՄՀ-ԷԱՃԱՊՁԲ-24/150*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«ՀՀԱՄՄՀ-ԷԱՃԱՊՁԲ-24/150»*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ՀՀԱՄՄՀ-ԷԱՃԱՊՁԲ-24/150*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գալարավարագույր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 ունի պարզ կառուցվածք: Գալարավարագույրը բաղկացած է ալյումինե խողովակից, բաց քիվից,  կտորից և պտտող մեխանիզմից։  Դաբլ տեսակի գալարավարագույրի կտորը  երկկողմանի ամրացվում է ալյումինե խողովակին և քիվին, մեխանիզմի միջոցով պտտվելով իջնում կամ բարձրանում է՝ հավաքվելով վերևում ալյումինե խողովակի վրա։ Այն  ամրացվում է պատին կամ առաստաղին ամրակների միջոցով։ 1.Ալյումինե խողովակ Ալյումինե խողովակի տրամաչափը 32 մմ: 2.Գալարավարագույրի մեխանիզմ Գալարավարագույրի մեխանիզմը ամրանում է խողովակին և քիվին, ապահովում  է պտույտների աշխատանքը դեպի վերև կամ ներքև։ 3.Գալարավարագույրի կտոր 3․1    Գալարավարագույրի  կտորը  պատրաստված է         պոլիէսթերից, ներկված և ներծծված է հատուկ   բաղադրության նյութերով`արևից պաշտպանելու համար։ Կտորը կազմված է հորիզոնական հաստ գծերով թափանցիկ և անթափանց  զուգահեռվող մասերից, որոնք շղթան քաշելիս հայտնվում են   մեկը մյուսի վրա և ապահովում ցանկալի լուսաթափանցելիություն և տեսադաշտ։ 3.2 Կտորի որակը և գույնը համաձայնեցնել պատվիրատուի հետ: 3.3 Թափանցելիությունը կառավարվող, մեխանիկական պտուտակների միջոցով: 
*** Վարագույրների չափագրումը և տեղադրումը կատարվելու է հաղթող ճանաչված մասնակցի կողմից: Ապրանքները պետք է լինեն չօգտագործված /նոր/: Նախընտրելի գույները կցվում է նկարով: Երաշխիք՝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