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ՎԲԿ-ԷԱՃԱՊՁԲ-24/111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ՎԲԿ-ԷԱՃԱՊՁԲ-24/111</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ՎԲԿ-ԷԱՃԱՊՁԲ-24/111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ՎԲԿ-ԷԱՃԱՊՁԲ-24/111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ՎԲԿ-ԷԱՃԱՊՁԲ-24/111*.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ՎԲԿ-ԷԱՃԱՊՁԲ-24/111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cBase(Ecf,ox), cCa2+(7.40), ctCO2(B), ctCO2(P), Анионная щель, Анионная щель (K+), pO2(A), pO2(Aa) , pO2(a/A), pO2(a)/FO2I, sO2, ctO2, RI).
Тестовый комплект должен быть совместим с анализатором газов крови модели Radiometer ABL9.
Коллекция должна быть рассчитана не более чем на 50 исследований.
Срок годности не менее 30 дней с момента установки.
Наличие торговой марки.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cBase(Ecf,ox), cCa2+(7.40), ctCO2(B), ctCO2(P), Ани на зазоре, Анионный зазор (K+), pO2(A), pO2(Aa), pO2(a/A), pO2(a)/FO2I, sO2, ctO2, RI).
Тестовый комплект должен быть совместим с анализатором газов крови модели Radiometer ABL9.
Коллекция должна быть рассчитана не более чем на 100 исследований.
Срок годности не менее 30 дней с момента установки.
Наличие торговой марки.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раств0р для анализатора газов крови FLEX 9SP.
Рабочий раствор должен быть совместим с анализатором газов крови модели Radiometer ABL9.
Наличие торговой марки.
Условия хранения: 2-25°С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"Термальная бумага для анализатора газов крови радиометр ABL9.
Размеры: 80мм*50м.
Наличие торговой марки.
Условия хранения: 2-30°С.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высокочастотный кабель, для систем KARLSTORZ AUTOCON III 400, длина 400 см, с системой RFID-кодирования, возможность 20-кратного увеличения, для использования с биполярным резектоскопом (или эквивалентом)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