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Уголовно-исполнительное  служба министерсва юстиции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Проспект Аршакуняца 63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Уголовно исполнительная служба министерсва юстиции РА обьявляет запрос услуги подключения к интернету и передачи данных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Нелли Абовян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qkv-gnumner@mail.ru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060-37-18-61</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Уголовно-исполнительное  служба министерсва юстиции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ՔԿԾ-ԷԱՃԾՁԲ-25/1</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Уголовно-исполнительное  служба министерсва юстиции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Уголовно-исполнительное  служба министерсва юстиции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Уголовно исполнительная служба министерсва юстиции РА обьявляет запрос услуги подключения к интернету и передачи данных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Уголовно исполнительная служба министерсва юстиции РА обьявляет запрос услуги подключения к интернету и передачи данных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Уголовно-исполнительное  служба министерсва юстиции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qkv-gnumner@mail.ru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Уголовно исполнительная служба министерсва юстиции РА обьявляет запрос услуги подключения к интернету и передачи данных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по передаче данных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388.89</w:t>
      </w:r>
      <w:r w:rsidRPr="005704A1">
        <w:rPr>
          <w:rFonts w:ascii="Calibri" w:hAnsi="Calibri"/>
          <w:szCs w:val="22"/>
        </w:rPr>
        <w:t xml:space="preserve"> драмом, российский рубль </w:t>
      </w:r>
      <w:r w:rsidRPr="005704A1">
        <w:rPr>
          <w:rFonts w:ascii="Calibri" w:hAnsi="Calibri"/>
          <w:lang w:val="hy-AM"/>
        </w:rPr>
        <w:t>4.87</w:t>
      </w:r>
      <w:r w:rsidRPr="005704A1">
        <w:rPr>
          <w:rFonts w:ascii="Calibri" w:hAnsi="Calibri"/>
          <w:szCs w:val="22"/>
        </w:rPr>
        <w:t xml:space="preserve">драмом, евро </w:t>
      </w:r>
      <w:r w:rsidRPr="005704A1">
        <w:rPr>
          <w:rFonts w:ascii="Calibri" w:hAnsi="Calibri"/>
          <w:lang w:val="hy-AM"/>
        </w:rPr>
        <w:t>410.12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ՔԿԾ-ԷԱՃԾՁԲ-25/1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ՔԿԾ-ԷԱՃԾՁԲ-25/1"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ՔԿԾ-ԷԱՃԾՁԲ-25/1"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ՔԿԾ-ԷԱՃԾՁԲ-25/1*.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ԱՆ ՔԿԾ-ԷԱՃԾՁԲ-25/1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 связи
Круглосуточное предоставление интернета с гарантированной симметричной скоростью не менее 220 Мбит/с (CIR) в уголовно-исполнительной службе Министерства юстиции Республики Армения:  Уголовно-исполнительная служба г. Ереван, Аршакуняц 63 - (220 Мбит / с), Предоставление как минимум 2 реальных статических адреса Aipi.
Исполнитель должен обеспечить динамическую настройку устанавливаемого маршрутизатора, управление порогом торрентов по запросу, управление порогом доступа к социальным сетям по запросу, динамическую службу DNS по запросу.
Неограниченное использование трафика: Элементы и описание спецификации см. В Приложении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по передаче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по передаче данных
   Предоставление круглосуточного двустороннего и симметричного (Layer 2) канала передачи данных между центральным органом уголовно-исполнительной службы Министерства юстиции Республики Армения и учреждениями по следующим адресам. 
1.	Уголовно-исполнительная служба-c. Ереван, Аршакуняц 63- (415 Мбит/с),
2.	УИУ "Армавир"-Армавирская область, г.Эчмиадзин, шоссе Чобанкара № 23 - (100 Мбит/ с),
3.	» Больница для осужденных " УИУ г. Ереван, Аршакуняц 2-(35 Мбит/с),
4.	УИУ "Нубарашен" г.Ереван, Нубарашенское шоссе. 2 -  (35 Мбит /с), 
5.	УИУ "Вардашен" г. Ереван, Нубарашенское шоссе. 7 -(35 Мбит/с),
6.	УИУ " Абовян - Котайкская область, г.Абовян, Промышленный район. № 30/1 - (35 Мбит/с), 
7.	 УИУ "Севан" - Котайкская область, г. Раздан - (35 Мбит/с), 
8.	УИУ "Артик" - Ширакская область, община Арич - (35 Мбит/с),
9.	УИУ " Ванадзор» - Лорийская область, г. Ванадзор Ванадзор, Таврос 20 - (35 Мбит / с),
10.	УИУ "Горис" - Сюникская область, г. Горис, Нарекаци 5 - (35 Мбит/с), 
Исполнитель должен обеспечить установку необходимых устройств в каждой точке соединения.  Неограниченное использование трафика.  Элементы и описание спецификации см. в Приложении 2.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Аршакуняца 63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Аршакуняца 63 и все УИ учреждения, указанные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25.12.2025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