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ԷԱՃԱՊՁԲ/2025/Հ-3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ԷԱՃԱՊՁԲ/2025/Հ-3 ծածկագրով տրանսպորտային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ՊՍ- 011 56 39 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ԷԱՃԱՊՁԲ/2025/Հ-3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ԷԱՃԱՊՁԲ/2025/Հ-3 ծածկագրով տրանսպորտային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ԷԱՃԱՊՁԲ/2025/Հ-3 ծածկագրով տրանսպորտային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ԷԱՃԱՊՁԲ/2025/Հ-3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ԷԱՃԱՊՁԲ/2025/Հ-3 ծածկագրով տրանսպորտային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ԷԱՃԱՊՁԲ/2025/Հ-3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ԷԱՃԱՊՁԲ/2025/Հ-3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ԷԱՃԱՊՁԲ/2025/Հ-3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ԷԱՃԱՊՁԲ/2025/Հ-3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ԷԱՃԱՊՁԲ/2025/Հ-3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ԷԱՃԱՊՁԲ/2025/Հ-3»*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ԷԱՃԱՊՁԲ/2025/Հ-3»*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99 , բեռնվածությունը`Max Load (kg)-ոչ պակաս 775: Արտադրության տարեթիվը-ոչ շուտ, քան 2024-2025 թ. : Շահող կազմկերպությունը  պետք է ներկայացնի ավտոդողերի վազքի ծառայության ժամկետների և նորմաների վերաբերյալ փաստաթուղթ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104 , բեռնվածությունը`Max Load (kg)-ոչ պակաս 900: Արտադրության տարեթիվը-ոչ շուտ, քան 2024 թ. : Շահող կազմկերպությունը  պետք է ներկայացնի ավտոդողերի վազքի ծառայության ժամկետների և նորմաների վերաբերյալ փաստաթուղթ                                                                                                     Չօգտագօրծված: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Համաձայնահիրը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Համաձայնահիրը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