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ԱՍՀՆ-ՊՈԱԿ-ԷԱՃԱՊՁԲ-25/2-2-Վ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ԱՍՀՆ-ՊՈԱԿ-ԷԱՃԱՊՁԲ-25/2-2-Վ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ԱՍՀՆ-ՊՈԱԿ-ԷԱՃԱՊՁԲ-25/2-2-Վ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ԱՍՀՆ-ՊՈԱԿ-ԷԱՃԱՊՁԲ-25/2-2-Վ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ԱՍՀՆ-ՊՈԱԿ-ԷԱՃԱՊՁԲ-25/2-2-Վ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ԱՍՀՆ-ՊՈԱԿ-ԷԱՃԱՊՁԲ-25/2-2-Վ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ԱՍՀՆ-ՊՈԱԿ-ԷԱՃԱՊՁԲ-25/2-2-Վ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ԱՍՀՆ-ՊՈԱԿ-ԷԱՃԱՊՁԲ-25/2-2-Վ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«ԱՍՀՆ-ՊՈԱԿ-ԷԱՃԱՊՁԲ-25/2-2-Վ»*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«ԱՍՀՆ-ՊՈԱԿ-ԷԱՃԱՊՁԲ-25/2-2-Վ»*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
Ներկայացված են առավելագույն քանակները, դրանք ենթակա են փոփոխման (նվազեցման) շահառուների թվաքանակի փոփոխությամբ պայմանավորված:
Մատակարարումը պետք է կատարվի Պատվիրատուի  /«Վարդենիսի շուրջօրյա մասնագիտացված խնամքի կենտրոն» ՊՈԱԿ-ի / պահանջով, 2025 թ-ի հունվարի մեկից դեկտեմբերի 31-ը ներառյալ:
Մատակարարումը ըստ պատվիրատուի պահանջի (գնման հայտի հիման վրա)</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քաղաք Վարդենիս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քաղաք Վարդենիս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