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թթվածին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5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հատ			1500	Մատակարարումն իրականացվում է մատակարարի կողմից`   ««Աշտարակի բժշկական կենտրոն»» ՓԲԸ-ի հասցեով	Համաձայն պատվերի։ 	
Մինչև 30․12․2025թ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