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ԱՍՀՆ-ՊՈԱԿ-ԷԱՃԱՊՁԲ-25/7-Գ-1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մանկանտուն ՊՈԱԿ-ի 2025 թ. կարիքների համար 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ԱՍՀՆ-ՊՈԱԿ-ԷԱՃԱՊՁԲ-25/7-Գ-1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մանկանտուն ՊՈԱԿ-ի 2025 թ. կարիքների համար 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մանկանտուն ՊՈԱԿ-ի 2025 թ. կարիքների համար 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ԱՍՀՆ-ՊՈԱԿ-ԷԱՃԱՊՁԲ-25/7-Գ-1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մանկանտուն ՊՈԱԿ-ի 2025 թ. կարիքների համար 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գազօջախի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 (գորգագործության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ԱՍՀՆ-ՊՈԱԿ-ԷԱՃԱՊՁԲ-25/7-Գ-1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ԱՍՀՆ-ՊՈԱԿ-ԷԱՃԱՊՁԲ-25/7-Գ-1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ԱՍՀՆ-ՊՈԱԿ-ԷԱՃԱՊՁԲ-25/7-Գ-1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ԱՍՀՆ-ՊՈԱԿ-ԷԱՃԱՊՁԲ-25/7-Գ-1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ԱՍՀՆ-ՊՈԱԿ-ԷԱՃԱՊՁԲ-25/7-Գ-1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«ԱՍՀՆ-ՊՈԱԿ-ԷԱՃԱՊՁԲ-25/7-Գ-1»*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ԱՍՀՆ-ՊՈԱԿ-ԷԱՃԱՊՁԲ-25/7-Գ-1*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«ԱՍՀՆ-ՊՈԱԿ-ԷԱՃԱՊՁԲ-25/7-Գ-1»*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ԱՍՀՆ-ՊՈԱԿ-ԷԱՃԱՊՁԲ-25/7-Գ-1*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ԳԱՎԱՌԻ ՄԱՆԿԱՏՈՒՆ ՊՈԱԿ ին ՀՎՀՀ 08402271</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լվացքի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գազօջախի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Փայտիկներ՝ ականջ մաքրելու,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Բրդյա թելեր (գորգագործության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ք.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