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ՀՀԱՄՄՀ-ԷԱՃԾՁԲ-24/153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ՀՀԱՄՄՀ-ԷԱՃԾՁԲ-24/153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ՀՀԱՄՄՀ-ԷԱՃԾՁԲ-24/153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ՀՀԱՄՄՀ-ԷԱՃԾՁԲ-24/153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ՀՀԱՄՄՀ-ԷԱՃԾՁԲ-24/153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ՀՀԱՄՄՀ-ԷԱՃԾՁԲ-24/153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«ՀՀԱՄՄՀ-ԷԱՃԾՁԲ-24/153»*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«ՀՀԱՄՄՀ-ԷԱՃԾՁԲ-24/153»*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Արմավիրի մարզի Մեծամոր համայնքի կազմում ընդգրկված բնակավայրերի վարչական կենտրոններին ինտերնետի մատակարարման, ներքին համակարգչային ցանցերի, աշխատող համակարգիչների ծրագրային ու տեխնիկական սպասարկման ծառայություն Ձեռքբերվող Ծառայության տեխնիկական բնութագիր* -Առանձնացված օպտիկամանրաթելային կապուղու ապահովում  կապի ծառայությունների մատակարար ընկերության և 31 սպասարկման կետ։ -Առանձնացված օպտիկամանրաթելային կապուղու ապահովում  կենտրոնական հանգույցի և սպասարկվող կետերի միջև։ -Ապահովել  Մեծամորի համայնքապետարանի կենտրոնական հանգույցում  130 mb/s  երաշխավորված, երկկողմանի(սիմետրիկ) տվյալների փոխանցման հնարավորություն, իսկ մնացած 30 համայնքներում` առնվազն 40  mb/s: -«latency»առավելագույնը 10ms։ «latency» - 30 կետերում առավելագույնը 40 ms և 1կետում առավելագույնը 130ms։ -Անհրաժեշտ սարքավորումների տեղադրում, կարգաբերում և սպասարկում: -տեխնիկապես ապահովել ցանկացած կետում օգտագործվող ծառայությունների (հեռախոսակապ, ներքին ցանց) բաժանումը  տարբեր «Layer2» ենթացանցերի -տարբեր կետերի խմբավորումը ըստ ծառայությունների «Layer2» ենթացանցերի -ապահովել համակցում  վերոնշյալ «Layer2» խմբերի միջև -ապահովել  ցանկացած «Layer2» պրոտոկոլների թափանցելիություն ցանկացած կետում -նախատեսված սպասարկման 31 հասցեներից որևէ կետի օպտիկամանրաթելային կապուղիով միացման անհնարինության դեպքում, անհրաժեշտ է այդ մասին տեղեկացնել Մեծամորի համայնքապետարանին: Պատվիրատուի համաձայնությունը ստանալուց հետո կատարողը 5 օրյա ժամկետում: -Ցանկով նախատեսված հասցեներում  կապի սարքավորումների սպասարկում -Կապի սարքավորումների առցանց կարգավիճակի ապահովում։ Կապի սարքավորումների վերատեղադրում, փոխարինում, կարգավորում, կարգաբերում։ Ցանկով նախատեսված հասցեներում նշված ծառայություններն իրականացվում են հեռահար և ֆիզիկական սպասարկման միջոցով։ Հեռահար սպասարկումը իրականացվում է
հեռահար կառավարման ծրագրերի միջոցով: Ֆիզիկական սպասարկումն իրականացվում է այցելության միջոցով հետևյալ դեպքերում՝ • հեռահար միջոցներով խնդիրը լուծելու անհնարինության դեպքում։ • կապի սարքավորումների փոխարինման/վերատեղադրման  դեպքերում։ ներքին ցանցում աշխատանքների իրականացման անհրաժեշտության դեպքում: -Մեկ տարվա ընթացքում Կենտրոնական հանգույցում ինտերնետ հասանելիության խափանումների (բացակայությունների) քանակը չպետք է  գերազանցի 6-ը: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հասանելիության խափանումների (բացակայությունների) ժամանակահատվածը չպետք է  գերազանցի 90 րոպեն: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ժամանակահատվածների հանրագումար: Մեկ տարվա ընթացքում • Ցանկով նախատեսված հասցեներում որևէ կետում կապի խափանումների (բաց ակայությունների) քանակը չպետք է  գերազանցի 12-ը: Սույն դրույթի իմաստով խափանում է համարվում կապի բացակայությունը՝ յուրաքանչյուր խափանման դեպքում 60 րոպեից ավելի ժամանակով; Ցանկով նախատեսված հասցեներում որևէ կետում  կապի խափանումների (բացակայությունների) քանակը չպետք է  գերազանցի 30-ը: Սույն դրույթի իմաստով խափանում է համարվում կապի բացակայությունը՝ յուրաքանչյուր խափանման դեպքում 90 րոպեից ավելի ժամանակով։ Մեկ ամսվա ընթացքում ցանկով նախատեսված հասցեներում որևէ կետում  կապի խափանումների(բացակայությունների) ժամանակահատվածը չպետք է  գերազանցի  90 րոպեն, իսկ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-Օգտագործված ծավալների վերաբերյալ տեղեկատվության ստացում -Կապի առկայության, ինտերնետ հասանելիության որակի և օգտագործվող ծավալի առցանց վերահսկման հնարավորություն -« 1 IP» հասցեների  տրամադրում -Ինտերնետ կապի ապահովումը պետք է համապատասխանի ՀՀ կառավարության 2016  թվականի հոկտեմբերի 20-ի  N 1069 - Ն որոշման պահանջներին։ -Կապն ապահովելու համար անհրաժեշտ բոլոր ցանցային և այլ սարքավորումները ձեռք են բերվում սպասարկող կազմակերպության կողմից։ -Սպասարկումն իրականացնելու համար անհրաժեշտ է․ • զանգերի սպասարկման կենտրոն մեկ ընդհանուր համարով առնվազն 10 զուգահեռ զանգի հնարավորությամբ, որը պետք է գործի աշխատանքային օրերին 9:00-18:00: տեխնիկական խնդրի վերաբերյալ հայտի գրանցման դեպքում ծառայություն մատուցողը պարտավոր է անմիջապես հեռահար կառավարման միջոցով լուծել խնդիրը: Հեռահար կառավարման միջոցներով խնդիրը լուծելու անհնարինության դեպքում ծառայություն մատուցողը պարտավոր է այցով լուծել խնդիրը՝ հայտը բացելու օրվան հաջորդող առավելագույնը 2 աշխատանքային օրվա ընթացքում։ Մատուցողի այցը պետք է ներառված լինի պայմանագրով նախատեսված վճարի մեջ։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համայնքի բնակավայրեր՝ ըստ հավելվսծ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 (համաձայնագրի) ուժի մեջ մտնելուց հետո՝ ըստ պատվիրատուի պահանջի՝ մինչև 30.12.2025թ.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