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ԷԱՃԾՁԲ-2025/13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առողջապահության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2025 ԹՎԱԿԱՆԻ ԿԱՐԻՔՆԵՐԻ ՀԱՄԱՐ ԱՌՈՂՋ ԱՊՐԵԼԱԿԵՐՊԻ ԽԹԱՆՄԱՆՆ ՈՒՂՂՎԱԾ ՄՇՏԱԴԻՏԱՐԿՄԱՆ ԾԱՌԱՅՈՒԹՅՒՈՒՆՆԵՐ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Գալուստյան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 80 80 03 /1701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armine.galustyan@mail.ru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առողջապահության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ԷԱՃԾՁԲ-2025/13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առողջապահության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առողջապահության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2025 ԹՎԱԿԱՆԻ ԿԱՐԻՔՆԵՐԻ ՀԱՄԱՐ ԱՌՈՂՋ ԱՊՐԵԼԱԿԵՐՊԻ ԽԹԱՆՄԱՆՆ ՈՒՂՂՎԱԾ ՄՇՏԱԴԻՏԱՐԿՄԱՆ ԾԱՌԱՅՈՒԹՅՒՈՒՆՆԵՐ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առողջապահության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2025 ԹՎԱԿԱՆԻ ԿԱՐԻՔՆԵՐԻ ՀԱՄԱՐ ԱՌՈՂՋ ԱՊՐԵԼԱԿԵՐՊԻ ԽԹԱՆՄԱՆՆ ՈՒՂՂՎԱԾ ՄՇՏԱԴԻՏԱՐԿՄԱՆ ԾԱՌԱՅՈՒԹՅՒՈՒՆՆԵՐ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ԷԱՃԾՁԲ-2025/13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armine.galustyan@mail.ru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2025 ԹՎԱԿԱՆԻ ԿԱՐԻՔՆԵՐԻ ՀԱՄԱՐ ԱՌՈՂՋ ԱՊՐԵԼԱԿԵՐՊԻ ԽԹԱՆՄԱՆՆ ՈՒՂՂՎԱԾ ՄՇՏԱԴԻՏԱՐԿՄԱՆ ԾԱՌԱՅՈՒԹՅՒՈՒՆՆԵՐ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Մշտադիտարկման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389.45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409.74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2024.12.03.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ԷԱՃԾՁԲ-2025/13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առողջապահության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ԷԱՃԾՁԲ-2025/13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ԱՆ ԷԱՃԾՁԲ-2025/13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ԷԱՃԾՁԲ-2025/13»*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ԷԱՃԾՁԲ-2025/13*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ԷԱՃԾՁԲ-2025/13»*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ԷԱՃԾՁԲ-2025/13*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Մշտադիտարկման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Պայամանագիրն ուժի մեջ մտնելու օրվանից մինչև 2025թ դեկտեմբերի 25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