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ԱԲՀ-ԷԱՃԱՊՁԲ-24/130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Անվադողեր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Ագնեսա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agnesa.tadevosyan@mail.ru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ԱԲՀ-ԷԱՃԱՊՁԲ-24/130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Անվադողեր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Անվադողեր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ԱԲՀ-ԷԱՃԱՊՁԲ-24/130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agnesa.tadevosyan@mail.ru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Անվադողեր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4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ԱԲՀ-ԷԱՃԱՊՁԲ-24/130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ԱԲՀ-ԷԱՃԱՊՁԲ-24/130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ԱԲՀ-ԷԱՃԱՊՁԲ-24/130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«ԱԲՀ-ԷԱՃԱՊՁԲ-24/130»*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ԱԲՀ-ԷԱՃԱՊՁԲ-24/130*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«ԱԲՀ-ԷԱՃԱՊՁԲ-24/130»*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ԱԲՀ-ԷԱՃԱՊՁԲ-24/130*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 սեզոնայնությունը՝ ձմեռային
Տեսակաչափը՝ 205/65R16
Կառուցվածքը՝ ռադիալ
Համալրվածությունը՝ առանց օդախուց Շերտայնությունը՝ PR
Առավելագույն բեռնվածության ինդեքսը՝ ոչ պակաս 91
Երաշխիքային վազք /կմ/՝ ոչ պակաս 10000
Արտադրությունը՝ ոչ շուտ 2024 թվականի։ Մակնիշը՝ «Maxxis», «Winmaster», «kingboss», «CORDIANT», «WANLI», «HANKOOK»:
1) Դողերը պետք է համապատասխանի  ՀՀ կառավարության 2004 թվականի նոյեմբերի 11-ի N 1558-Ն  որոշմամբ հաստատված։
2) Դողերը պետք է լինի չօգտագործված, չդեֆորմացված, չվնասված, ունենա արտադրող գործարանի կողմից տրված  ծագման  և համապատասխանության սերտիֆիկատ։
3)  Չորս լայնակի քայլքի ակոսները, կողային ակոսները նեղ ճեղքանման ակոսիկներով  ապհովվում են ջրի արտահոսքը:
4)  Օպտիմիզացված Z-ձևաչափի ակոսիկները ապահովվում են  արտակարգ կառչունակությունը ձյան և սառույցի պայմաններում:
5) Չնդհատվող բլոկերը ուսագլխի հատվածում՝ ապահովում են ճշգրիտ վարում շրջադարձերի ժամանակ:
Ապրանքի մատակարարումը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 սեզոնայնությունը՝ ձմեռային
Տեսակաչափը՝ 185 /55/ R 15
Կառուցվածքը՝ ռադիալ
Համալրվածությունը՝ առանց օդախուց,
Շերտայնությունը՝ PR
Առավելագույն բեռնվածության ինդեքսը՝ նվազագույնը 86։
Երաշխիքային վազք /կմ/՝ ոչ պակաս 10000
Արտադրությունը՝ ոչ շուտ 2024 թվականի։ Մակնիշը՝ «Maxxis», «Winmaster», «kingboss», «ROADX»։
1) Դողերը պետք է համապատասխանի  ՀՀ կառավարության 2004 թվականի նոյեմբերի 11-ի N 1558-Ն  որոշմամբ հաստատված։
2) Դողերը պետք է լինի չօգտագործված, չդեֆորմացված, չվնասված, ունենա արտադրող գործարանի կողմից տրված  ծագման  և համապատասխանության սերտիֆիկատ։
3) Չորս լայնակի քայլքի ակոսները, կողային ակոսները նեղ ճեղքանման ակոսիկներով  ապհովվում են ջրի արտահոսքը:
4)  Օպտիմիզացված Z-ձևաչափի ակոսիկները ապահովվում են արտակարգ կառչունակությունը ձյան և սառույցի պայմաններում:
5) Չնդհատվող բլոկերը ուսագլխի հատվածում՝ապահովում են ճշգրիտ վարում շրջադարձերի ժամանակ:
Ապրանքի մատակարարումը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 սեզոնայնությունը՝ ձմեռայի
Տեսակաչափը՝ 235/65R16
Կառուցվածքը՝ ռադիալ Համալրվածությունը՝ առանց օդախուց Շերտայնությունը՝ PR
Առավելագույն բեռնվածության ինդեքսը՝ ոչ պակաս 91
Երաշխիքային վազք կմ՝ ոչ պակաս 10000
Արտադրությունը՝ ոչ շուտ 2024 թվականի։ Մակնիշը՝ «Maxxis», «Winmaster», «kingboss», «POWERTRAC»։
1) Դողերը պետք է համապատասխանի  ՀՀ կառավարության 2004 թվականի նոյեմբերի 11-ի N 1558-Ն  որոշմամբ հաստատված։
2) Դողերը պետք է լինի չօգտագործված, չդեֆորմացված, չվնասված, ունենա արտադրող գործարանի կողմից տրված  ծագման  և համապատասխանության սերտիֆիկատ։
3) Չորս լայնակի քայլքի ակոսները, կողային ակոսները նեղ ճեղքանման ակոսիկներով  ապհովվում են ջրի արտահոսքը:
4)  Օպտիմիզացված Z-ձևաչափի ակոսիկները ապահովվում են արտակարգ կառչունակությունը ձյան և սառույցի պայմաններում:
5) Չնդհատվող բլոկերը ուսագլխի հատվածում՝ապահովում են ճշգրիտ վարում շրջադարձերի ժամանակ:
Ապրանքի մատակարարումը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 սեզոնայնությունը՝ ձմեռային
Տեսակաչափը՝ 215/60R16
Կառուցվածքը՝ ռադիալ
Համալրվածությունը՝ առանց օդախուց Շերտայնությունը՝ PR 
Առավելագույն բեռնվածության ինդեքսը՝ ոչ պակաս 91
Երաշխիքային վազք /կմ/՝ ոչ պակաս 10000
Արտադրությունը՝ ոչ շուտ 2024 թվականի։ Մակնիշը՝ «Maxxis», «Winmaster», «kingboss», «CORDIANT», «WANLI», «DOUBLESTAR»։
1) Դողերը պետք է համապատասխանի  ՀՀ կառավարության  2004 թվականի նոյեմբերի 11-ի N 1558- Ն  որոշմամբ հաստատված։
2) Դողերը պետք է լինի չօգտագործված, չդեֆորմացված, չվնասված, ունենա արտադրող գործարանի կողմից տրված  ծագման  և համապատասխանության սերտիֆիկատ։
3) Չորս լայնակի քայլքի ակոսները, կողային ակոսները նեղ ճեղքանման ակոսիկներով  ապհովվում են ջրի արտահոսքը:
4)  Օպտիմիզացված Z-ձևաչափի ակոսիկները ապահովվում են արտակարգ կառչունակությունը ձյան և սառույցի պայմաններում:
5) Չնդհատվող բլոկերը ուսագլխի հատվածում՝ապահովում են ճշգրիտ վարում շրջադարձերի ժամանակ:
Ապրանքի մատակարարումը իրականացնում է մատակարարը։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2024թ.-ին՝ պայմանագիրը օրենքով սահմանված կարգով ուժի մեջ մտնելու օրվանից 20-րդ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2024թ.-ին՝ պայմանագիրը օրենքով սահմանված կարգով ուժի մեջ մտնելու օրվանից 20-րդ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2024թ.-ին՝ պայմանագիրը օրենքով սահմանված կարգով ուժի մեջ մտնելու օրվանից 20-րդ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2024թ.-ին՝ պայմանագիրը օրենքով սահմանված կարգով ուժի մեջ մտնելու օրվանից 20-րդ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