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медицинских товаров для нужд ЗАО «Национальный центр психического здоровья»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010475322, 099041292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ՀԱՊԱԿ-ԷԱՃԱՊՁԲ-2025/06</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медицинских товаров для нужд ЗАО «Национальный центр психического здоровья»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медицинских товаров для нужд ЗАО «Национальный центр психического здоровья» на 2025 год</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медицинских товаров для нужд ЗАО «Национальный центр психического здоровья»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7մ *14սմ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ստիրիլ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Հեքսիլոկ 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Յոդինոլ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50ամ-100ամ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(Грелка)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Արմատալիցք 15մգ(Endofill)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Դոշնուկ (Նագրուդնիկ)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Ախտահանման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 57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փաթեթնոր 90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Սպիրտաին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՝Ձեռնոց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 պեդեկս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Խտանյութ՝ էնդոսկոպների բարձր մակարդակի ախտահանման (ԲՄԱ)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էնզիմատիկ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Շնչադիմակ թթվածնային մեծահասակի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ՀԱՊԱԿ-ԷԱՃԱՊՁԲ-2025/06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ՀԱՊԱԿ-ԷԱՃԱՊՁԲ-2025/06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5</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7մ *14սմ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ստիրիլ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Հեքսիլոկ 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Յոդինոլ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50ամ-100ամ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(Грелка)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Դոշնուկ (Նագրուդնիկ)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Ախտահանման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փաթեթնոր 90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Սպիրտաին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՝Ձեռնոց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 պեդեկս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Խտանյութ՝ էնդոսկոպների բարձր մակարդակի ախտահանման (ԲՄԱ)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Շնչադիմակ թթվածնային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принадлежности и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