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/043-11-53-39/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ուռեցված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ՀՀ-ԼՄՍՀ-ԿԳ-ԷԱՃԱՊՁԲ-25/1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ՀՀ-ԼՄՍՀ-ԿԳ-ԷԱՃԱՊՁԲ-25/1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ՀՀ-ԼՄՍՀ-ԿԳ-ԷԱՃԱՊՁԲ-25/1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ՀՀ-ԼՄՍՀ-ԿԳ-ԷԱՃԱՊՁԲ-25/1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ՀՀ-ԼՄՍՀ-ԿԳ-ԷԱՃԱՊՁԲ-25/1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տեսակի թարմ  հաց։ Ցորենի 1-ին տեսակի և բարձր տեսակի ալյուրից պատրաստված, ՀՍՏ 31-99։ Ցորենի ալյուրին բնորոշ, առանց կողմնակի համի և հոտի: Առանց թթվության և դառնության, առանց  փտահոտի ու բորբոսի: Մատակարարումն իրականացվում է ամեն աշխատանքային օր ժամը 08:45-09։15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տարատեսակ։  Միաերանգ, առանց կողմնակի համի ու հոտի, պատրաստված անդրոժ խմորից, կախված ալյուրի տեսակից և որակից` А (պինդ ցորենի ալյուրից), (փափուկ ապակենման ցորենի ալյուրից), B (հացաթխման ցորենի ալյուրից): Պիտանելիության մնացորդային ժամկետը ոչ պակաս քան 60 %: Չափածրարված, տեղական կամ ռուսական արտադրության, 5-25 կգ փափեթավորված։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չոր վիճակում, առանց կողմնակի համի և հոտի /ինչպես չոր վիճակում, այնպես էլ լուծույթում/, գործարանային փաթեթավորմամբ՝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Փաթեթավորումը՝ ըստ Պատվիրատուի պահանջի։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ուռեցված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գարու թեփահանման հատիկների հղկմամբ կամ հետագա կոտրատմամբ, մաքուր, հատիկներով խոնավությունը 15 %-ից ոչ ավելի: Մակնշումը՝ ընթեռնելի: Պիտանելիության մնացորդային ժամկետը ոչ պակաս քան 70 %: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ողորված բրինձ ,բարձր կարգի, կլոր և երկար տեսակի,  չկոտրած, մաքուր, բրնձին բնորոշ համով և հոտով, առանց կողմնակի համի և հոտի, լայնությունից բաժանվում են 1-ից մինչև 4 տիպերի, ըստ տիպերի խոնավությունը 13%-ից մինչև 15%։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14,0 %-ից ոչ ավելի, հատիկները` 97,5 %-ից ոչ պակաս:  Պիտանելիության մնացորդային ժամկետը ոչ պակաս քան 70 %: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համասեռ, մաքուր, առանց  կողմնակի հատիկների,  չոր` խոնավությունը` (14,0-17,0) % ոչ ավելի: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բարձր տեսակի, կեղևած, դեղին գույնի: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Փաթեթավորումը` մինչև 5 կգ գործարանային պարկերով, պիտանելիության մնացորդային ժամկետը ոչ պակաս քան 70 %։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կոշտ և փափուկ ցորենից, մաքուր: Սպիտակաձավար բարձր տեսակի, խոնավությունը` 14,0 %-ից ոչ ավելի, հատիկները` 97,5 %-ից ոչ պակաս: Պիտանելիության մնացորդային ժամկետը ոչ պակաս քան 70 %: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եփման ենթակա տեսակ։ Փաթեթավորումը՝ գործարանային, 400 գր․ ստվարաթղթե տուփով: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հղկված ծայրերով կամ հղկված կլոր հատիկների ձևով, խոնավությունը 14%-ից ոչ ավելի, աղբային խառնուկները 0,3%-ից ոչ ավելի, պատրաստված բարձր և առաջին տեսակի ցորենից։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հատիկների  խոնավությունը 15%-ից ոչ  ավելի, փաթեթավորումը  տոպրակներով կամ  պարկերով: Մակնշումը ընթեռնելի։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 Ստեփանավանի թիվ 2 մանկապարտեզ» ,« Ստեփանավանի թիվ 3 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ալյուր։ Գործարանային փաթեթավորումը՝ առնվազն 5-25 կգ։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Ցորենի ալյուրին բնորոշ, առանց  կողմնակի համի և հոտի: Պիտանելիության մնացորդային ժամկետը ոչ պակաս 60 %: Պահանջվում է համապատասխան սերտիֆիկատ: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աղիության, Լոռի տեսակի կամ համարժեք, կովի անարատ կաթից, առանց բուսական յուղի պարունակության, փափուկ-չփշրվող, աչքերով, սպիտակից մինչև բաց դեղին գույնի, տարբեր մեծության և ձևի, թարմ արտադրանք: 46% յուղայնությամբ, պիտանելիության մնացորդային ժամկետը ոչ պակաս քան 90%: Մատակարարումը միայն ջերմակարգավորվող տրանսպորտային միջոցով: Բժշկաանասնաբուժական և լաբորատոր փաստատթղերի առկայությունը պարտադիր է։Պատվիրատուի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01 կարգ, տեսակավորված ըստ մեկ ձվի զանգվածի, պահպանման ժամկետը` 25 օր, սառնարանային պայմաններում` 120 օր։ Պիտանելիության մնացորդային ժամկետը ոչ պակաս քան 90 %: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Պաղեցրած հավի միս, առանց փորոտիքի, մաքուր, արյունազրկված, առանց կողմնակի հոտերի, փաթեթավորված գործարանային և առանձին, պահված -1-ից մինչև +4 °C ջերմաստիճանի պայմաններում  (համաձայն ««Թռչնամսի և դրա վերամշակման արտադրանքի անվտանգության մասին»» /ԵՏՄ ՏԿ 051/2021/ Եվրասիական տնտեսական միության տեխնիկական կանոնակարգի)։Հավի միսը լինի գործարանային փաթեթավորմամբ և պիտակով։  Քաշը ոչ պակաս 1․2 կգ-ից։ Պիտանելիութայն մնացորդային ժամկետը ոչ պակաս քան 60 % ։ Պարտադիր պայմաններ՝ տեղափոխումը միայն սանիտարական անձնագրով տրանսպորտային միջոցներով: Թրչնի մսեղիքի փաթեթավորման դեպքում օգտագործվում են վարդագույն և կանաչ թղթյա պիտակներ՝ 15 x 90 մմ չափսերով: Պիտակի ներկված մասի երկարությունը պետք է լինի 60 մմ: Պիտակի վրա նշվում է սպանդ իրականացրած կազմակերպության անվանումը։ Միսը պետք է լինի բացառապես սպանդանոցային ծագման և ուղեկցվի անասնաբուժական ուղեկցող համապատասխան փաստաթղթով /Ձև 5/ կամ ԵԱՏՄ հավաստագրով, որը պետք է հանձնվի ապրանքի մատակարարման ժամանակ։ Պատվիրատուի հայեցողությամբ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պաղեցրած, տեղական; Մաքուր, արյունազրկված, առանց կողմնակի հոտերի, փափուկ միս առանց ոսկորի, չսառեցված /չհասցրաց 0 աստիճանից ցածր ջերմաստիճանի/: Գործարանային հերմետիկ փաթեթավորված՝ սննդի համար նախատեսված տարայով՝ առաձնացված չափաբաժնով, 900 գրամից մինչև 1.1 կգ՝ առանց ջրային զանգվածի: Պիտանելիութայն մնացորդային ժամկետը ոչ պակաս քան 60%: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Համաձայնագիրը կնքելիս կներկայացվի « Ստեփանավանի թիվ 3 մանկապարտեզ» համայնքային ոչ առևտրային կազմակերպության հասցեն, մատակարարվող ապրանքների քանակը, մատակարարման և վճարման ժամանակացույցը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համամասնորեն բաժանված, տեղական, փափուկ, առանց ոսկորի,  զարգացած մկաններով,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Մատակարարումից հետո կարելի է սառեցնել: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միայն  ՀՀ կառավարությանը ենթակա սննդամթերքի անվտանգության տեսչական մարմնում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ծավալը առավելագույնն է, այն կարող են նվազեցվել Գնորդի կողմից։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«Արտֆուդ» ֆիրմայի կամ համարժեք, բարձր տեսակի: Ապակե տարաներով, փաթեթավորումը` մինչև 1 կգ տարողությամբ տարաներով, պիտանելիության ժամկետը՝ նշված լինի դաջվածքով։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Պիտանելիության մնացորդային ժամկետը ոչ պակաս քան 60 %:ԳՕՍՏ 3343-89: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աղացած պղպեղ կարմիր, քաղցր։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«Sorento» տեսակի  կամ համարժեք բարձրորակ շոկոլադապատ կոնֆետներ։ Փաթեթավորումը ուղղանկյուն,  հարթ կամ ալիքաձև մակերևույթի, նախշերով կամ առանց դրանց: Տվյալ տիպին բնորոշ համով և հոտով, առանց կողմնակի համի և հոտի: Ոչ պակաս 15գր.-ից, ոչ ավել 20գ.-ից: Բաղադրությունը` շաքար, կակաո, չոր անարատ կաթ, բնական անուշահամ նյութեր, վանիլին: ՉԻ թույլատրվում աղտոտվածություն և վնասատուներով վարակվածությամբ մասեր։ ԳՕՍՏ 31721-2012։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կաթնահունց  շաքարահունց։ Խոնավությունը՝ 3-10, սպիտակուցներ՝ 8.3 %, ճարպեր՝  11.8 %, ածխաջրեր՝ 69.4%, էներգետիկ արժեքը՝415 կկալ շաքարի պարունակությունը 20-27 տոկոս, «ՀԱՑԻ,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բայխաթեյ, խոշոր տերևներով և հատիկավորված, չափածրարված փափուկ կամ կիսակոշտ փաթեթներում՝ գործարանային, 25x2 գր.  պարունակությամբ, փունջը բարձրորակ և առաջին տեսակների։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1-ին տեսակի ,ՀՍՏ 48-2007: Տարայավորված 1 կգ-ոց ապակե տարայով՝ գործարանային։ Պիտանելիության ժամկետը՝ դաջվածքով։ Պատրաստված թարմ ծիրանից: Տրորված կամ կտրատված պտուղների թանձր զանգված: Քաղցր կամ թեթև թթվահամությամբ, հաճելի, պտուղներին բնորոշ համի, համապատասխան մրգի գույնի,  որակյալ, մանրէազերծված։ Պիտակավորման վրա նշված լինի  զտաքաշը։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ձեթ,Սլոբոդա կամ Զոլոտայա սեմեչկա» կամ Ավեդով կամ համարժեք, պատրաստված արևածաղկի սերմերի լուծամզման և ճզմման եղանակով, բարձր տեսակի, զտված, հոտազերծված, ԳՕՍՏ 1129-93։  Պատրաստված արևածաղկի սերմերի լուծամզման և ճզմման եղանակով, բարձր տեսակի, զտված, հոտազերծված , փաթեթավորումը` շշալցված մինչև 3լ տարողություններում։  Պիտանելիության մնացորդային ժամկետը ոչ պակաս քան 60 %։ Ապրանքախմբին ներկայացվող ընդհանուր պարտադիր պայմաններ՝ համապատասխան Մաքսային միության հանձնաժողովի 2011 թվականի դեկտեմբերի 9-ի թիվ 883 որոշմամբ ընդունված «Ճարպայուղային արտադրանքի տեխնիկական կանոնակարգ» (ՄՄ ՏԿ 024/2011)։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տեսակի՝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Յուղայնությունը՝ 82,5%-82,9%, բարձր որակի, թարմ վիճակում, պրոտեինի պարունակությունը 0,7 գ, ածխաջուր 0,7 գ, սպիտակուցներ` 0,6 % , 740 կկալ, չափածրարված 5-10 կգ։ ԳՕՍՏ 37-91 ։ Պիտանելիութայն մնացորդային ժամկետը ոչ պակաս քան 80 %: Մատակարարումը միայն ջերմակարգավորվող տրանսպորտային միջոցով: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Մատակարարումը կատարվում է մատակարարի միջոցների հաշվին։ Տվյալ չափաբաժնի համար նշված ծավալը առավելագույնն է, այն կարող են նվազեցվել Գնորդի կողմից։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մեջտեղից բաժանված երկու մասի տրամագիծը՝ 55-75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դեղնականաչավուն /ոչ խակ, ոչ շատ հասուն/, պտղաբանական II խմբի  առնվազն 90 %-ը (15-ից-20 սմ ոչ պակաս), թարմ, մաքուր, առանց մեխանիկական վնասվածքների, առանց  սև կետերի,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Պիտանելիության մնացորդային ժամկետը ոչ պակաս քան 90%, տեղական արտադրության: Բաղադրությունը՝ կովի թարմ կաթ, չոր յուղազերծ կաթ, սերուցքային կարագ, բակտերիալ մերան։ Յուղայնությունը` 20 %-ից ոչ պակաս, թթվայնությունը` 65-100 0T, Փաթեթավորված ապակե կամ պլաստմասե սպառողական 500գ տարաներով,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9,0% յուղի պարունակությամբ, կովի թարմ կաթից, թթվայնությունը` 210-240 °T, հերմետիկ փաթեթավորված սպառողական տարաներով՝ առնվազն 180 գրամից մինչև 1 կգ տուփերով,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80%: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Չափածրարված գործարանային փաթեթավորմամբ: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100գ տուփերով,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1-ին տեսակի ալյուրից պատրաստված, չափածրարված մինչև 1-ից 5կգ-ոց թղթե կամ պոլիեթիլենային տոպրակներով։ Կաթնահունց, շաքարահունց, խոնավությունը՝ 3-10, սպիտակույցներ՝ 8,3%, ճարպեր՝ 11,8%, ածխաջրեր՝ 69,4, էներգետիկ արժեքը 415 կկալ, շաքարի պարունակությունը 20-27%:  Թարմ, 1-ին տեսակի ալյուրից պատրաստված, չափածրարված մինչև 3 կգ-ոց թղթե կամ պոլիեթիլենային տոպրակներով։ Պիտանելիութայն մնացորդային ժամկետը ոչ պակաս քան 60%։«ՀԱՑԻ,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կամ առողջապահության մարմինների կողմից թույլատրված նյութերից պատրաստված այլ տարաներում, 1000գ։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ժամկետը՝ նվազագույնը 5 օր: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համայնքային ոչ առևտրային կազմակերպության հասցեն, մատակարարվող ապրանքի քանակը, մատակարարման և վճարման ժամանակացույցը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1 հատիկը՝ 50գրամ, խմորիչով, առանց միջուկի և չամիչի։ Բուլկու ծակոտկենությունը ոչ պակաս 68,0 %, փափուկ միջուկի խոնավությունը՝ 19-48%, փափուկ միջուկի թթվայնությունը՝ 3,5-ից ոչ ավել համաձայն ՀՍՏ 44-2007, պիտանելիության ժամկետը՝ թխված ոչ շուտ քան մեկ օր առաջ: Պատրաստված բարձր տեսակի ցորենի ալյուրից, թարմ, յուրահատուկ վանիլային բուրմունքով։ Փաթեթավորումը ստվարաթղթե կամ սննդի համար նախատեսված պոլիէթիլենային տոպրակով, համապատասխան մակնշումով:«ՀԱՑԻ,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3 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մրգային, թարմ, գործարանային տուփերով: Պտղային կամ հատապտղային էքստրակտներից՝ դոնդողային հիմքով: Փաթեթավորումը՝ բրիկետների տեսքով: Խոնավության զանգվածային մասը՝ 9.5 % ոչ ավել: Չի թույլատրվում վարակվածությունը վնասատուներով և կողմնակի խառնուկների առկայությունը:Ապրանքախմբին ներկայացվող ընդհանուր պարտադիր պայմաններ՝ 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Եվրասիական տնտեսական հանձնաժողովի խորհրդի 2017 թվականի հունիսի 23–ի թիվ 45 որոշմամբ ընդունված «Փաթեթավորված խմելու ջրի, այդ թվում բնական հանքային ջրի անվտանգության մասին» տեխնիկական կանոնակարգ (ԵԱՏՄ ՏԿ 044/2017)։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կանոնակարգերի:Պիտանելիության ժամկետը՝ նվազագույնը 15 օր: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համայնքային ոչ առևտրային կազմակերպության հասցեն, մատակարարվող ապրանքի քանակը, մատակարարման և վճարման ժամանակացույցը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