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ՇՄԱՀ-ԷԱՃԱՊՁԲ-25/4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Արթիկի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Արթիկ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продуктов питания, необходимых для детских садов, для нужд общины Артик Ширакского марза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Նազանի  Ռուբենյան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nazani.rubenyan@bk.ru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0244 5 20 21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Արթիկի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ՇՄԱՀ-ԷԱՃԱՊՁԲ-25/4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2024.11.19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Արթիկի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Արթիկի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продуктов питания, необходимых для детских садов, для нужд общины Артик Ширакского марза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продуктов питания, необходимых для детских садов, для нужд общины Артик Ширакского марза РА</w:t>
      </w:r>
      <w:r w:rsidR="00812F10" w:rsidRPr="00E4651F">
        <w:rPr>
          <w:rFonts w:cstheme="minorHAnsi"/>
          <w:b/>
          <w:lang w:val="ru-RU"/>
        </w:rPr>
        <w:t xml:space="preserve">ДЛЯ НУЖД </w:t>
      </w:r>
      <w:r w:rsidR="0039665E" w:rsidRPr="0039665E">
        <w:rPr>
          <w:rFonts w:cstheme="minorHAnsi"/>
          <w:b/>
          <w:u w:val="single"/>
          <w:lang w:val="af-ZA"/>
        </w:rPr>
        <w:t>ՀՀ Շիրակի մարզ, Արթիկի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ՇՄԱՀ-ԷԱՃԱՊՁԲ-25/4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nazani.rubenyan@bk.ru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продуктов питания, необходимых для детских садов, для нужд общины Артик Ширакского марза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ՇՄԱՀ-ԷԱՃԱՊՁԲ-25/4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ՇՄԱՀ-ԷԱՃԱՊՁԲ-25/4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/փաթեթավորումը՝առավելագույնը 5կգ/; Պանիրպինդ, կովիկաթից,աղաջրային, սպիտակիցմինչևբացդեղինգույնի, տարբերմեծությանևձևիաչքերով,գործարանայինփաթեթավորմամբ։ 46 % յուղայնությամբ:Անվտանգությունըևմակնշումը-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 դեկտեմբերի 21-ի N 1925-Նորոշմամբհաստատված «Կաթին,կաթնամթերքինևդրանցարտադրությանըներկայացվողպահանջներիտեխնիկականկանոնակարգի»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9-րդհոդվածի։Մակնշումը՝ընթեռնելի:Արտադրանքըպետքէամապատասխանիարտադրատեսակիհամարհաստատվածտեխնիկականպայմաններին։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Մածուն՝ըստՀՍՏ 120-2005։Անարատկովիկաթիցպատրաստված, թանձրհամասեռմակարդուկառանցշիճուկիանջատմանևգազաառաջացման, գույնըկաթնասպիտակկամթեթևակիկրեմագույն, հավասարաչափամբողջզանգվածով, անարատկաթնայուղիզանգվածայինմասը 3,2%, թթվայնությունը (90-140)oT, փաթեթավորումը՝ 1կգ:Անվտանգությունըևմակնշումը-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2006թ,դեկտեմբերի 21-ի N 1925-Նորոշմամբհաստատված «Կաթին, 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Կարագ սերուցքային Բաղադրությունը՝ կովի անարատ կաթից,բարձր որակի ,թարմ վիճակում 200-250կգ կամ 1կգ գործարանային փաթեթավորմամբ ; Յուղայնությունը՝ 82,9  %, բարձրորակի, թարմ, վիճակում, սպիտակուցներ 0,75գ, ածխաջուր 0,6գ,  կկալ -740 կկալ, տիտրվողթթվայնությունը՝ 23-իցոչավելիկամկարագիպլազմայի pH-ը 6,25-իցոչպակաս՝քաղցրսերուցքայինտեսակիկարագիհամար, գործարանայինփաթեթներով, ԳՕՍՏ 37-91 կամհամարժեք։Անվտանգությունըևմակնշումը- սննդամթերքըպետքէենթարկվածլինիհամապատասխանությանգնահատման՝համաձայն«Սննդամթերքիանվտանգությանմասին»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2006թ,դեկտեմբերի 21-ի N 1925-Նորոշմամբհաստատված «Կաթին, 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տեղական
Կարագ սերուցքային/տեղական/ Բաղադրությունը՝ կովի անարատ կաթից,բարձր որակի ,թարմ վիճակում 200-250կգ կամ 1կգ գործարանային փաթեթավորմամբ ; Յուղայնությունը՝ 82,5  %, բարձրորակի, թարմ, վիճակում, սպիտակուցներ 0,75գ, ածխաջուր 0,6գ,  կկալ -740 կկալ, տիտրվողթթվայնությունը՝ 23-իցոչավելիկամկարագիպլազմայի pH-ը 6,25-իցոչպակաս՝քաղցրսերուցքայինտեսակիկարագիհամար, գործարանայինփաթեթներով, ԳՕՍՏ 37-91 կամհամարժեք։Անվտանգությունըևմակնշումը- սննդամթերքըպետքէենթարկվածլինիհամապատասխանությանգնահատման՝համաձայն«Սննդամթերքիանվտանգությանմասին»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2006թ,դեկտեմբերի 21-ի N 1925-Նորոշմամբհաստատված «Կաթին, 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Խտացրած կաթ  անարատ կաթից, քաղցր համով, մաքուր, պաստերիզացված կաթի արտահայտված համով, առանց կողմնակի համի և հոտի, միատարր ամբողջ զանգվածով, առանց զգալի զգայաբանորեն շոշափելի կաթնաշաքարի բյուրեղների ըստ ԳՕՍՏ 2903-78։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կանոնակարգիե և «Սննդամթերքի անվտանգության մասին» ՀՀ օրենքի 9-րդ հոդվածի: Մակնշումը՝ ընթեռնելի: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Կովի անարատկաթից, յուղայնությունը` 20 %, թթվայնությունը` 65-100 0T, փաթեթավորումը՝  0.4 կգ մինչև 1կգ:Անվտանգությունըևմակնշումը-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2006թ.դեկտեմբերի 21-ի N 1925-Նորոշմամբհաստատվածտեխնիկականկանոնակարգի 2-րդգլխում «Հասկացությունները» տրվածթթվասերիբնութագրին, «Կաթին, 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Պանրիկ կովիանարատկաթից,յուղիպարունակությունը  18%  , թթվայնությունը` 210-240 °T, փաթեթավորվածսպառողականտարաներով՝հերմետիկ:Անվտանգությունըևմակնշումը-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 դեկտեմբերի 21-ի N 1925-Նորոշմամբհաստատվածտեխնիկականկանոնակարգի 2-րդգլխում «Հասկացությունները» տրվածթթվասերիբնութագրին, «Կաթին, կաթնամթերքինևդրանցարտադրությանըներկայացվողպահանջներիտեխնիկականկանոնակարգի» և «Սննդամթերքիանվտանգությանմասին» ՀՀօրենքի 9-րդհոդվածի: Մակնշումը՝ընթեռնելի:Մատակարարումնիրականացվումէառնվազնշաբաթականմեկանգամ:ՄատակարարմանկոնկրետօրըորոշվումէԳնորդիկողմիցնախնական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Կաթնաշոռկովիանարատկաթից,յուղիպարունակությունը  18%  , թթվայնությունը` 210-240 °T, փաթեթավորվածսպառողականտարաներով՝հերմետիկ:Անվտանգությունըևմակնշումը-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 դեկտեմբերի 21-ի N 1925-Նորոշմամբհաստատվածտեխնիկականկանոնակարգի 2-րդգլխում «Հասկացությունները» տրվածթթվասերիբնութագրին, «Կաթին, կաթնամթերքինևդրանցարտադրությանըներկայացվողպահանջներիտեխնիկականկանոնակարգի» և «Սննդամթերքիանվտանգությանմասին» ՀՀօրենքի 9-րդհոդվածի: Մակնշումը՝ընթեռնելի::ՄատակարարմանկոնկրետօրըորոշվումէԳնորդիկողմիցնախնական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Պաստերիզացված կովի անարատ կաթ 3 % յուղայնությամբ, թթվայնությունը` 21T-ից ոչ ավել, ԳՕՍՏ 13277-79:  
Անվտանգությունը և մակնշումը- սննդամթերքը պետք է ենթարկված լինի համապատասխանության գնահատման՝ Պհամաձայն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Յուղայինհալեցվածխարնուրդռաֆինացված-դեզոդորացված,բաղադրությունը` բուսականյուղերևճարպեր, արոմատիզատոր ««կարագ -սերուցքային»», ներկանյութը ««B-կարոտին»»: Սննդայինարժեքը 100գ.մթերքում` կալորիականությունը-897 կկալ, յուղայնությունըոչպակաս 99.0 գ.: ՔաշըՆԵՏՏՈ 10000 գր., ԳՕՍՏ P52100-2003: -25oC մինչև 0 oC- 12 ամիս, +1oC մինչև +5 oC- 9 ամիս: Մատակարարումնիրականացվումէառնվազնամիսըերկուանգամ: ՄատակարարմանկոնկրետօրըևժամըորոշվումէԳնորդիկողմիցնախնական (ոչշուտքան 3աշխատանքայինօրառաջ) պատվերիմիջոցով՝էլ.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
Բուսայուղայինհալեցվածխարնուրդռաֆինացված-դեզոդորացված,բաղադրությունը` բուսականյուղերևճարպեր, արոմատիզատոր ««կարագ -սերուցքային»», ներկանյութը ««B-կարոտին»»: Սննդայինարժեքը 100գ.մթերքում` կալորիականությունը-897 կկալ, յուղայնությունըոչպակաս 99.0 գ.: ՔաշըՆԵՏՏՈ 10000 գր., ԳՕՍՏ P52100-2003: -25oC մինչև 0 oC- 12 ամիս, +1oC մինչև +5 oC- 9 ամիս: Մատակարարումնիրականացվումէառնվազնամիսըերկուանգամ: ՄատակարարմանկոնկրետօրըևժամըորոշվումէԳնորդիկողմիցնախնական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Յոգուրտ ՝ չափածրարված  95գ   սպառողական տարայով, 2.5% յուղայնությամբ, մրգային,  Պահպման մնացորդային ժամկետը ոչ պակաս քան 7 օր: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շոկոլադային
Կարագ սերուցքային/շոկոլադե/ Բաղադրությունը՝ կովի անարատ կաթից,բարձր որակի ,թարմ վիճակում 200-250կգ կամ 1կգ գործարանային փաթեթավորմամբ ; Յուղայնությունը՝ 82,5  %, բարձրորակի, թարմ, վիճակում, սպիտակուցներ 0,75գ, ածխաջուր 0,6գ,  կկալ -740 կկալ, տիտրվողթթվայնությունը՝ 23-իցոչավելիկամկարագիպլազմայի pH-ը 6,25-իցոչպակաս՝քաղցրսերուցքայինտեսակիկարագիհամար, գործարանայինփաթեթներով, ԳՕՍՏ 37-91 կամհամարժեք։Անվտանգությունըևմակնշումը- սննդամթերքըպետքէենթարկվածլինիհամապատասխանությանգնահատման՝համաձայն«Սննդամթերքիանվտանգությանմասին»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2006թ,դեկտեմբերի 21-ի N 1925-Նորոշմամբհաստատված «Կաթին, 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