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/սեզոնային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(CPU)` առնվազն i3 13-րդ սերնդի, Օպերատիվ հիշողությունը՝ ոչ պակաս 8GB, DDR4 2666Mhz, SODIMM տեսակի, Հիշողությունը ոչ պակաս, քան 256 ԳԲ, տեսակը` M.2 SSD PCIe NVMe Gen 4x4 NVMe, Ներկառուցված տեսաքարտ՝ ոչ պակաս Intel Iris XE Graphics, Մուտքեր ՝ առնվազն 1 հատ կոմբո աուդիո, առնվազն 1 հատ USB 2.0 Gen 1,  առնվազն 1 հատ USB 3.2 Gen 1, առնվազն 1 հատ HDMI , Անլար միացման հնարավություններ՝ Wi-Fi առնվազն՝ Wi-Fi 5 (802.11ac) ստանդարտով, Բարձրախոսներ՝ առնվազն 2 հատ, ստեղնաշարից կառավարման հնարավորությամբ, Ներկառուցված խոսափող, Նեկառուցված տեսախցիկ:Ստեղնաշարը՝ QWERTY համակարգով, Էկրանը՝ առնվազն 15,6 դույմ անկյունագծով, Full High Definition տեսակով, կետայնությունը՝ առնվազն 1920x1080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(CPU)` առնվազն i5 13-րդ սերնդի, Օպերատիվ հիշողությունը՝ ոչ պակաս 16GB, DDR4 2666Mhz, SODIMM տեսակի, Հիշողությունը ոչ պակաս, քան 512 ԳԲ, տեսակը` M.2 SSD PCIe NVMe Gen 4x4 NVMe, Ներկառուցված տեսաքարտ՝ ոչ պակաս Intel Iris XE Graphics, Մուտքեր ՝ առնվազն 1 հատ կոմբո աուդիո, առնվազն 1 հատ USB 2.0 Gen 1,  առնվազն 1 հատ USB 3.2 Gen 1, առնվազն 1 հատ HDMI , Անլար միացման հնարավություններ՝ Wi-Fi առնվազն՝ Wi-Fi 5 (802.11ac) ստանդարտով, Բարձրախոսներ՝ առնվազն 2 հատ, ստեղնաշարից կառավարման հնարավորությամբ, Ներկառուցված խոսափող, Նեկառուցված տեսախցիկ:Ստեղնաշարը՝ QWERTY համակարգով, Էկրանը՝ առնվազն 15,6 դույմ անկյունագծով, Full High Definition տեսակով, կետայնությունը՝ առնվազն 1920x1080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9000 BTU: Ջեռուցման հզորություն (ՎՏ)՝ ոչ պակաս 780, Սառեցման հզորություն (ՎՏ)՝ ոչ պակաս 840: Թևիկների կառավարումը՝ առկա է: Աշխատանքային ջերմաստիճան՝ +43°C/ -7°C: Էներգախնայողության դաս՝ A Գույն՝ սպիտակ: Խողովակ (տեղադրման դեպքում) 3մ անվճար: Ռեժիմներ՝ հովացում և ջեռուցում: Գազի տեսակ՝ R410A կամ R32:
Օդորակիչի տեսակը՝ Սպլիտ համակարգ: Աշխատանքային մակերեսը՝ մինչև 30 մ.ք. Հոսանք (Վ/ՀՑ)՝ 220-240Վ/50-60Հց  Վոլտաժ՝ 220V:  Ապրանքի ներքին բլոկի չափերը համաձայնեցնել պատվիրատուի հետ։  
Օդորակչի տեղափոխումն ու տեղադրումն իրականացնում է մատակարարը՝ սեփական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/սեզոնային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