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PRA- EAJAPDzB-25/05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ОБЩЕСТВЕННАЯ РАДИОКОМПАНИЯ АРМЕНИИ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Алек Манукян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ЗАО «Общественная радиокомпания Армении» PRA- EAJAPDzB-25/05  закупка канцелярских товаров по процедуре кодированного электронного аукциона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Աննի Սարոյան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a.saroyan@armradio.am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010552172/118  094-899-894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ОБЩЕСТВЕННАЯ РАДИОКОМПАНИЯ АРМЕНИИ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PRA- EAJAPDzB-25/05</w:t>
      </w:r>
      <w:r w:rsidRPr="00E4651F">
        <w:rPr>
          <w:rFonts w:asciiTheme="minorHAnsi" w:hAnsiTheme="minorHAnsi" w:cstheme="minorHAnsi"/>
          <w:i/>
        </w:rPr>
        <w:br/>
      </w:r>
      <w:r w:rsidR="00A419E4" w:rsidRPr="00E4651F">
        <w:rPr>
          <w:rFonts w:asciiTheme="minorHAnsi" w:hAnsiTheme="minorHAnsi" w:cstheme="minorHAnsi"/>
          <w:szCs w:val="20"/>
          <w:lang w:val="af-ZA"/>
        </w:rPr>
        <w:t>2024.11.21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ОБЩЕСТВЕННАЯ РАДИОКОМПАНИЯ АРМЕНИИ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ОБЩЕСТВЕННАЯ РАДИОКОМПАНИЯ АРМЕНИИ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ЗАО «Общественная радиокомпания Армении» PRA- EAJAPDzB-25/05  закупка канцелярских товаров по процедуре кодированного электронного аукциона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ЗАО «Общественная радиокомпания Армении» PRA- EAJAPDzB-25/05  закупка канцелярских товаров по процедуре кодированного электронного аукциона</w:t>
      </w:r>
      <w:r w:rsidR="00812F10" w:rsidRPr="00E4651F">
        <w:rPr>
          <w:rFonts w:cstheme="minorHAnsi"/>
          <w:b/>
          <w:lang w:val="ru-RU"/>
        </w:rPr>
        <w:t xml:space="preserve">ДЛЯ НУЖД </w:t>
      </w:r>
      <w:r w:rsidR="0039665E" w:rsidRPr="0039665E">
        <w:rPr>
          <w:rFonts w:cstheme="minorHAnsi"/>
          <w:b/>
          <w:u w:val="single"/>
          <w:lang w:val="af-ZA"/>
        </w:rPr>
        <w:t>ОБЩЕСТВЕННАЯ РАДИОКОМПАНИЯ АРМЕНИИ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PRA- EAJAPDzB-25/05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a.saroyan@armradio.am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ЗАО «Общественная радиокомпания Армении» PRA- EAJAPDzB-25/05  закупка канцелярских товаров по процедуре кодированного электронного аукциона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шкафы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кассовые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проволоки,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(Евростандарт)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PRA- EAJAPDzB-25/05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 EAJAPDzB-25/05"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 EAJAPDzB-25/05"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 EAJAPDzB-25/05*.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PRA- EAJAPDzB-25/05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наконечник 0,7-1,0 мм, колпачок (с карманным зажимом), открывающийся снизу или сверху (для замены стержня), длина ручки не менее 140 мм, заполненная часть стержня чернилами не менее 95 мм. , цвет чернил синий.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офис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из металлической сетки высотой не менее 9 см.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средний дырокол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для бумаги, способный пробить не менее 20 листов.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размер 18 мм х 120 мм, ножны пластиковые.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шкафы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Трехъярусный настольный шкаф для документов с металлической сеткой.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кассовые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ленты кассовых аппаратов длиной 8 метров․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Папка-дисплей формата А4, 30 прозрачных файлов.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Демонстрационная папка формата А4 с 60 прозрачными файлами.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регистратор формата А4 толщиной не менее 8 см.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в твердом переплете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пружине, формат А4, твердая обложка. Товар должен быть новый.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плотность не менее 80 г/м2. Размер: 21,0Х29,7 см. Белизна: не менее 125 000 листов.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самоклеющиеся, минимальный размер 50,8х76,2мм, 100 листов, желтые.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не менее 30 листов проволочными стяжками N24/6.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для проволоки,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швейная №24/6-1мм, прошивает не менее 50 страниц.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калькулятор с 12-разрядным дисплеем размером не менее 2 см, аккумулятором и солнечной батареей.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предназначенный для подчеркивания, для пометок, из фетра или другого пористого материала с плоским или скошенным кончиком, разных цветов.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металлический, с острым кончиком, с пластиковой ручкой, длиной 18 см.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Линейка-ручка белого цвета, предназначенная для очистки (закрашивания) текстов, объемом не менее 8 мл. емкость с водной основой или другим органическим растворителем, быстросохнущая.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простой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резиновая канцелярия размером не менее 40х17х10мм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лента на полимерной основе, прозрачная, шириной 1,8 см, длиной не менее 30 м.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сухой, емкостью 15г, предназначен для склеивания бумаги, хорошего качества.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с одним контейнером и контейнером. Изготовлен из пластика, лезвия изготовлены из нержавеющей стали.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полиэтиленовый формата А4, толщиной не менее 50 микрометров, прозрачный, в коробке 100 штук. Товар должен быть новым. Транспортировку и доставку товара на склад Покупателя осуществляет Продавец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на самоклеющейся основе размером 115*225 мм. В коробке 50 штук.Товар должен быть новый. Транспортировку и доставку товара на склад покупателя осуществляет продавец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