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ԱՍՀՆ-ՊՈԱԿ-ԷԱՃԱՊՁԲ-25/2-ԵԽ-3</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ԱՍՀՆ-ՊՈԱԿ-ԷԱՃԱՊՁԲ-25/2-ԵԽ-3  ՀՀ ԱՇԽԱՏԱՆՔԻ ԵՎ ՍՈՑԻԼԱԿԱՆ ՀԱՐՑԵՐԻ ՆԱԽԱՐԱՐՈՒԹՅԱՆ ԵՆԹԱԿԱՅՈՒԹՅԱՆ ՊԵՏԱԿԱՆ ՈՉ ԱՌԵՎՏՐԱՅԻՆ ԿԱԶՄԱԿԵՐՊՈՒԹՅՈՒՆՆԵՐԻ 2025 ԹՎԱԿԱՆԻ ԿԱՐԻՔՆԵՐԻ ՀԱՄԱՐ ՍՆՆԴԱՄԹԵՐՔԻ ՁԵՌՔԲԵՐՈՒՄ (ԵՐԵՎԱՆ ԵՎ ՆՈՐ ԽԱՐԲԵՐԴ)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liana.mkrtchyan@mlsa.am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ԱՍՀՆ-ՊՈԱԿ-ԷԱՃԱՊՁԲ-25/2-ԵԽ-3</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ԱՍՀՆ-ՊՈԱԿ-ԷԱՃԱՊՁԲ-25/2-ԵԽ-3  ՀՀ ԱՇԽԱՏԱՆՔԻ ԵՎ ՍՈՑԻԼԱԿԱՆ ՀԱՐՑԵՐԻ ՆԱԽԱՐԱՐՈՒԹՅԱՆ ԵՆԹԱԿԱՅՈՒԹՅԱՆ ՊԵՏԱԿԱՆ ՈՉ ԱՌԵՎՏՐԱՅԻՆ ԿԱԶՄԱԿԵՐՊՈՒԹՅՈՒՆՆԵՐԻ 2025 ԹՎԱԿԱՆԻ ԿԱՐԻՔՆԵՐԻ ՀԱՄԱՐ ՍՆՆԴԱՄԹԵՐՔԻ ՁԵՌՔԲԵՐՈՒՄ (ԵՐԵՎԱՆ ԵՎ ՆՈՐ ԽԱՐԲԵՐԴ)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ԱՍՀՆ-ՊՈԱԿ-ԷԱՃԱՊՁԲ-25/2-ԵԽ-3  ՀՀ ԱՇԽԱՏԱՆՔԻ ԵՎ ՍՈՑԻԼԱԿԱՆ ՀԱՐՑԵՐԻ ՆԱԽԱՐԱՐՈՒԹՅԱՆ ԵՆԹԱԿԱՅՈՒԹՅԱՆ ՊԵՏԱԿԱՆ ՈՉ ԱՌԵՎՏՐԱՅԻՆ ԿԱԶՄԱԿԵՐՊՈՒԹՅՈՒՆՆԵՐԻ 2025 ԹՎԱԿԱՆԻ ԿԱՐԻՔՆԵՐԻ ՀԱՄԱՐ ՍՆՆԴԱՄԹԵՐՔԻ ՁԵՌՔԲԵՐՈՒՄ (ԵՐԵՎԱՆ ԵՎ ՆՈՐ ԽԱՐԲԵՐԴ)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ԱՍՀՆ-ՊՈԱԿ-ԷԱՃԱՊՁԲ-25/2-ԵԽ-3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liana.mkrtchyan@mlsa.am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ԱՍՀՆ-ՊՈԱԿ-ԷԱՃԱՊՁԲ-25/2-ԵԽ-3  ՀՀ ԱՇԽԱՏԱՆՔԻ ԵՎ ՍՈՑԻԼԱԿԱՆ ՀԱՐՑԵՐԻ ՆԱԽԱՐԱՐՈՒԹՅԱՆ ԵՆԹԱԿԱՅՈՒԹՅԱՆ ՊԵՏԱԿԱՆ ՈՉ ԱՌԵՎՏՐԱՅԻՆ ԿԱԶՄԱԿԵՐՊՈՒԹՅՈՒՆՆԵՐԻ 2025 ԹՎԱԿԱՆԻ ԿԱՐԻՔՆԵՐԻ ՀԱՄԱՐ ՍՆՆԴԱՄԹԵՐՔԻ ՁԵՌՔԲԵՐՈՒՄ (ԵՐԵՎԱՆ ԵՎ ՆՈՐ ԽԱՐԲԵՐԴ)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74699200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ոսկրոտ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66444292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33999921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25787507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385</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2024.12.09.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ԱՍՀՆ-ՊՈԱԿ-ԷԱՃԱՊՁԲ-25/2-ԵԽ-3</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ԱՍՀՆ-ՊՈԱԿ-ԷԱՃԱՊՁԲ-25/2-ԵԽ-3</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ԱՍՀՆ-ՊՈԱԿ-ԷԱՃԱՊՁԲ-25/2-ԵԽ-3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ԱՍՀՆ-ՊՈԱԿ-ԷԱՃԱՊՁԲ-25/2-ԵԽ-3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«ԱՍՀՆ-ՊՈԱԿ-ԷԱՃԱՊՁԲ-25/2-ԵԽ-3»*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աշխատանքի և սոցիալական հարցերի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ԱՍՀՆ-ՊՈԱԿ-ԷԱՃԱՊՁԲ-25/2-ԵԽ-3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«ԱՍՀՆ-ՊՈԱԿ-ԷԱՃԱՊՁԲ-25/2-ԵԽ-3»*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աշխատանքի և սոցիալական հարցերի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ԱՍՀՆ-ՊՈԱԿ-ԷԱՃԱՊՁԲ-25/2-ԵԽ-3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«ԱՍՀՆ-ՊՈԱԿ-ԷԱՃԱՊՁԲ-25/2-ԵԽ-3»*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ԱՍՀՆ-ՊՈԱԿ-ԷԱՃԱՊՁԲ-25/2-ԵԽ-3*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ԱՍՀՆ-ՊՈԱԿ-ԷԱՃԱՊՁԲ-25/2-ԵԽ-3</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«ԱՍՀՆ-ՊՈԱԿ-ԷԱՃԱՊՁԲ-25/2-ԵԽ-3»*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ԱՍՀՆ-ՊՈԱԿ-ԷԱՃԱՊՁԲ-25/2-ԵԽ-3*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- 900011019321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ՀՀ կառավարության 2017 թվականի մայիսի 4-ի թիվ 526 որոշմամբ հաստատված «Գնումների գործընթացի կազմակերպման» կարգի 104-րդ կետի պահանջներին համապատասխան Պայմանագրով սահմանված Գնորդի իրավունքների և պարտականությունների իրականացումը վերապահվում է «Խարբերդի մասնագիտացված մանկատուն», «Երևանի «Զատիկ» երեխաների աջակցության կենտրոն», «Հաղթանակ» շուրջօրյա խնամքի կենտրոն», Ձորակ» շուրջօրյա մասնագիտացված խնամքի կենտրոն», «Նորք»  շուրջօրյա խնամքի կենտրոն, Մարի Իզմիրլյանի անվան մանկատուն» և Երևանի «Մանկան տուն պետական ոչ առևտրային կազմակերպություններին:
Ներկայացված են առավելագույն քանակները, դրանք ենթակա են փոփոխման (նվազեցման) շահառուների թվաքանակի փոփոխությամբ պայմանավորված:</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ոսկրոտ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ներկայացված են կից ֆալյով։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30.12.2025 թվական: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