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389.176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տպագրության համար А4, չկավճած, թելիկներ չպարունակող, մեխանիկական եղանակով ստացված: Խտությունը՝ 80գ/մ2, Չափսերը՝ 210X297մմ. (առանց շեղումների), նախատեսված՝ միակողմանի և երկկողմանի տպագրության համար, պիտանի՝ լազերային, թանաքաշիթային և օֆսեթ տպագրության համար: Սպիտակությունը առնվազն՝ 140%, հաստությունը` 106-110մկմ, անթափանցելիությունը` 94%-ից ոչ պակաս, խոնավությունը՝ 3,5-4,5%: Գործարանային փաթեթավորմամբ, յուրաքանչյուր տուփում թերթերի քանակը` 500 հատ (առանց շեղումների): Մեկ տուփի քաշը՝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ձևաչափի, հաստ դեղին թղթից նախատեսված գաղտնի նամակագրության համար, 100 գ զանգվածով N1 օֆսեթային թղթից, ինքնասոսնձվող: Ծրարի վրա տպագրված ՀՀ ԱԳՆ-ի կողմից ներկ
այացվող տեքստը, տպագրությունը՝ սև տառերով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305x405 դեղին թղթից, ինքնասոսնձվող 100 գր.: Ծրարի վրա տպագրված ՀՀ ԱԳՆ-ի կողմից ներկայացվող տեքստը, տպագրությունը՝ սև տառերով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երկկողմանի կավճած ստվարաթղթից կամ այլ երկկողմանի սպիտակ հաստ թղթից, A4 (210x297) մմ ձևաչափի թերթերի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01.04.2025թ. 1000կգ, 01.07.2025թ. 1000 կգ, 01.10.2025թ. 1000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Պայման01.04.2025 1000 кг, 01.07.2025 1000 кг, 01.10.2025 1000 кгգիրն ուժ մեջ մտնելուց հետո 21-րդ օրը 2000 հատ, 01.04.2025թ.  2000 հատ, 01.07.2025թ. 2000 հատ,01.10.2025թ. 2000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Պայմանգիրն ուժ մեջ մտնելուց հետո 21-րդ օրը 1500 հատ, 01.04.2025թ.  1500 հատ, 01.07.2025թ. 1000 հատ,01.10.2025թ. 1000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Պայմանգիրն ուժ մեջ մտնելուց հետո 21-րդ օրը 500 հատ, 01.04.2025թ.  400 հատ, 01.07.2025թ. 300 հատ,01.10.2025թ. 300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