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ԶՄՄԱԲԿ-ԷԱՃԱՊՁԲ-07/24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ԶՄՄԱԲԿ-ԷԱՃԱՊՁԲ-07/24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ԶՄՄԱԲԿ-ԷԱՃԱՊՁԲ-07/24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ԶՄՄԱԲԿ-ԷԱՃԱՊՁԲ-07/24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ԶՄՄԱԲԿ-ԷԱՃԱՊՁԲ-07/24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150 մթնոլորտային Ճնշում՝ 6խմ ծավալով:
Բալոնները տրամադրվելու են վաճառողի կողմից, տեղափոխումը և բեռնաթափումը պետք է կատարվի վաճառողի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