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2024.11.22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ԱԲՀ-ԷԱՃԾՁԲ-25/06</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Կոտայքի մարզ Աբովյանի համայնքապետարան</w:t>
      </w:r>
      <w:r w:rsidRPr="002C08AA">
        <w:rPr>
          <w:rFonts w:ascii="Calibri" w:hAnsi="Calibri" w:cs="Calibri"/>
          <w:i w:val="0"/>
          <w:lang w:val="af-ZA"/>
        </w:rPr>
        <w:t xml:space="preserve">, որը գտնվում է </w:t>
      </w:r>
      <w:r w:rsidR="00B974F2" w:rsidRPr="00B974F2">
        <w:rPr>
          <w:rFonts w:ascii="Calibri" w:hAnsi="Calibri" w:cs="Calibri"/>
          <w:i w:val="0"/>
          <w:lang w:val="af-ZA"/>
        </w:rPr>
        <w:t>Բարեկամության հրապարակ,1</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Թափառող կենդանիների ստերջացման ծառայություններ</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10</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12:30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10</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12:30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Ագնեսա Թադևոսյան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060536402</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agnesa.tadevosyan@mail.ru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Կոտայքի մարզ Աբովյանի համայնքապետարան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ԱԲՀ-ԷԱՃԾՁԲ-25/06</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2024.11.22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Կոտայքի մարզ Աբովյանի համայնքապետարան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Կոտայքի մարզ Աբովյանի համայնքապետարան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Թափառող կենդանիների ստերջացման ծառայություններ</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Կոտայքի մարզ Աբովյանի համայնքապետարան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Թափառող կենդանիների ստերջացման ծառայություններ</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ԱԲՀ-ԷԱՃԾՁԲ-25/06</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agnesa.tadevosyan@mail.ru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Թափառող կենդանիների ստերջացման ծառայություններ</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1</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ստերջացման ծառայություններ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10</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12:30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389.76</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3.79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406.4</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2024.12.06. 12:30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ԱԲՀ-ԷԱՃԾՁԲ-25/06</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Կոտայքի մարզ Աբովյանի համայնքապետարան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ԱԲՀ-ԷԱՃԾՁԲ-25/06</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ԱԲՀ-ԷԱՃԾՁԲ-25/06</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«ԱԲՀ-ԷԱՃԾՁԲ-25/06»*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ԱԲՀ-ԷԱՃԾՁԲ-25/06*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- 900102405066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«ԱԲՀ-ԷԱՃԾՁԲ-25/06»*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Կոտայքի մարզ Աբովյանի համայնքապետարան*  (այսուհետ` Պատվիրատու) կողմից կազմակերպված` ԱԲՀ-ԷԱՃԾՁԲ-25/06*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Կոտայքի մարզ Աբովյանի համայնքապետարան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- 03561498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ԿԳ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- 900102405066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Աբովյան համայնքի 2025 թվականի կարիքների համար թափառող կենդանիների ստերջացման</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__</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15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__</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Կատարողը համաձայնագիրը կնքում և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85121100/506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Թափառող կենդանիների ստերջացման ծառայություններ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
թափառող կենդանիների ստերիլիզացման/ ամլացման ծառայությունների
Սույն տեխնիկական բնութագրով նախատեսվող թափառող կենդանիների ստերիլիզացման/ ամլացման ծառայությունները (թափառող կենդանիների թվաքանակի նվազեցում) իրենցից ներկայացնում են թափառող կենդանիների բռնում, զննում, ստերիլիզացում/ ամլացում, համարակալում և բաց թողնում, որն իրականացման համար առաջադրվում են հետևյալ պայմաններն ու չափորոշիչները.
1.	Ամբողջական աշխատանքային ծրագրի մշակում, որը կապահովի գործողությունների արագ և արդյունավետ կատարումը:
2.	Թափառող կենդանիների բռնում, որը պետք է իրականացվի բռնման ժամանակակից համապատասխան միջոցներով /կկիրառվեն ցանցանման հարմարանք՝ բռնման գործընթացում դժվարություններ առաջացնող կենդանիների դեպքում/: Բռնված կենդանիներին այդ նպատակի համար հարմարեցված տրանսպորտային միջոցներով տեղափոխում ժամանակավոր կացարան/կլինիկա:
3.	Ժամանակավոր կացարանը/կլինիկան կարող է լինել ինչպես դրա համար նախատեսված հատուկ շինություն, այնպես էլ դաշտային պայմաններում վրանային կամ հարմարեցված այլ շինություն, որը կահավորված է անհրաժեշտ միջոցներով և հնարավորություն կտա պատշաճ ձևով կատարել թափառող շների ստերջացման/ամլացման ծառայությունները: Ստերջացման վիրահատական միջամտությունները պետք է կատարվեն որակավորված անասանբույժի կողմից:
4.	Կացարանում իրականացվում է կենդանիների գրանցում, հաշվառում, ինչի համար կատարողը պետք է վարի բռնված կենդանիների հաշվառման գրանցամատյան ու իրականացնի տարբերանշանակում (դիմացկուն նյութից պատրաստված ականջակալ) և կլինիկական հետազոտության իրականացում, ինչպես նաև՝ վարվում են հակաանասնահամաճարակային միջոցառումների և անասնաբուժական գործունեության համապատասխան գրանցամատյաններ և կատարվում են գրանցումներ:
5.	Կլինիկայում, անասնաբույժի եզրակացությունից և խիստ վտանգավոր հիվանդությունների ցանկում ընդգրկված լեյշմանիոզ հիվանդության ախտորոշիչ թեստի դրական արդյունքից, իսկ դրա անհնարինության դեպքում ՀՀ-ում կենդանիների հիվանդությունների հայտնաբերմամբ հավատարմագրված լաբորատորիայի կողմից տրված փորձաքննության արդյունքներից հետո, բուժման ոչ ենթակա, մարդու և կենդանիների համար վտանգավոր հիվանդություններով հիվանդ և ագրեսիա ցուցաբերող կենդանիների էֆթանազիա՝ հիվանդությունների կանխարգելման և վերացման հրահանգների և միջազգային նորմերին համաձայն և կենսաբանական թափոնների ու կենդանիների դիերի ուղարկում ոչնչացման՝ դիակիզման միջոցով:
6.	Կենդանիների մոտ այլ մակաբույծների առկայության դեպքում անհրաժեշտ միջոցառումների իրականացում համապատասխան դեղամիջոցների օգտագործմամբ:
7.	Կլինիկապես առողջ կենդանիների ստերիլիզացում/ ամլացում, հետվիրահատական 1-2 օրյա բուժում:
8.	Պատվաստում կատաղության հիվանդության դեմ՝ օրենքի պահանջներին համապատասխան:
9.	Վերը նշված բոլոր անասնաբուժական միջոցառումները իրականացնելուց հետո ստերիլիզացված/ամլացված կենդանին համարակալվում է (ականջին ամրացված տարբերանշանով) և բաց է թողնվում այն վայր, որտեղից բռնվել է (եթե դրանք չեն հանդիսանում կրթական, մշակութային, սպորտային, առողջապահական կազմակերպությունների (հիմնարկների) տարածքներ):
10.	Նշված գործողությունների կատարման համար կենդանիներին տեղափոխումը, բռնման իրականացումը, կացարան/կլինիկայի և մեքենաների ախտահանումը իրականացվում է Կատարողի կողմից:
11.	Ծառայությունների մատուցումն իրականացնել փուլերով՝ փոխադարձ համաձայնությամբ, պահանջը ներկայացնելուց հետո երկու օրվա ընթացքում:
12.	Թափառող կենդանիների քանակը՝ մինչև 100 հատ: Նախահաշվային արժեքը հաշվարկված է 100 շան համար:
13.	Բնակչությունից և այլ անձանցից ահազանգերը ընդունելու և գրանցելու համար կատարողը պետք է ունենա օպերատոր, որը պետք է աշխատի ժամը 9:00-ից մինչև ժամը 19:00-ն և յուրաքանչյուր շաբաթը մեկ տեղեկատվություն ներկայացնի քաղաքապետարան բռնված կենդանիների քանակի վերաբերյալ՝ պարտադիր նշելով շների քանակը և թէ ո՛ր հասցեից են բռնվել շները, դրանցից քանիսն են ետ վերադարձվել և քնեցվել:
14.	Կենդանիների վարակիչ հիվանդությունների առաջացման վտանգի, կենդանիների հիվանդացության և անկման դեպքում անհապաղ ծանուցվում է լիազոր մարմնին՝ Հայաստանի Հանրապետության սննդամթերքի անվտանգության տեսչական մարմնին և իրականացվում են հիվանդությունների կանխարգելման և վերացման հրահանգները, ինչպես նաև կատարված հակաանասնահամաճարակային միջոցառումների, հայտնաբերված վարակիչ և ոչ վարակիչ հիվանդությունների վերաբերյալ ամսական տեղեկատվություն և հաշվետվություն է տրամադրվում լիազոր մարմնին և պատվիրատուին։
15.	Թափառող կենդանիների համայնքի տարածքից որսման, վիրահատման և բաց թողման գործընթացը իրականացվում է պարտադիր ֆոտոփաստագրմամբ, որը պետք է կցվի յուրաքանչյուր կենդանու բուժզննման թերթիկին և ներկայացվի պատվիրատուին՝ էլեկտրոնային կրիչի կամ փաստաթղթային տեսքով:
16.	Թափառող կենդանիների՝ համայնքի տարածքից բռնման և բաց թողնման գործընթացն իրականացնել համայնքի անասնաբույժի պարտադիր ներկայությամբ:
	Ծանոթություն
Ծառայության իրականացման ընթացքում պատասխանատու ստորաբաժանման աշխատակիցները ցանկացած օր կարող են հետևել ծառայության մատուցման ընթացքին բռնում, ստերլիզացում/ ամլացում, համարակալում և բաց թողնում: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Աբովյան համայնք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կմատուցվի 2025թ.-ին՝ պայմանագիրը /համաձայնագիրը/ օրենքով սահմանված կարգով ուժի մեջ մտնելու օրվանից 60-րդ օրացուցային օրը ներառյալ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