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2024.11.25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ԿՄՆՀՀ ԷԱՃԱՊՁԲ25/01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МУНИЦИПАЛИТЕТ НОР АЧИНА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Армения, Котайкский марз, Нор Ачин Торозян ул., 7 дом</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ЭЛЕКТРОННЫЙ АУКЦИОН, ОБЪЯВЛЕННЫЙ ДЛЯ НУЖД МУНИЦИПАЛИТЕТА НОР АЧИН С ЦЕЛЬЮ ПРИОБРЕТЕНИЯ БЕНЗИНА-РЕГУЛЯТОРА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Անուշ Աբալյան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abalyan.anush@mail.ru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+374 224 42550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МУНИЦИПАЛИТЕТ НОР АЧИНА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ԿՄՆՀՀ ԷԱՃԱՊՁԲ25/01</w:t>
      </w:r>
      <w:r w:rsidRPr="00E4651F">
        <w:rPr>
          <w:rFonts w:asciiTheme="minorHAnsi" w:hAnsiTheme="minorHAnsi" w:cstheme="minorHAnsi"/>
          <w:i/>
        </w:rPr>
        <w:br/>
      </w:r>
      <w:r w:rsidR="00A419E4" w:rsidRPr="00E4651F">
        <w:rPr>
          <w:rFonts w:asciiTheme="minorHAnsi" w:hAnsiTheme="minorHAnsi" w:cstheme="minorHAnsi"/>
          <w:szCs w:val="20"/>
          <w:lang w:val="af-ZA"/>
        </w:rPr>
        <w:t>2024.11.25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МУНИЦИПАЛИТЕТ НОР АЧИНА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МУНИЦИПАЛИТЕТ НОР АЧИНА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ЭЛЕКТРОННЫЙ АУКЦИОН, ОБЪЯВЛЕННЫЙ ДЛЯ НУЖД МУНИЦИПАЛИТЕТА НОР АЧИН С ЦЕЛЬЮ ПРИОБРЕТЕНИЯ БЕНЗИНА-РЕГУЛЯТОРА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ЭЛЕКТРОННЫЙ АУКЦИОН, ОБЪЯВЛЕННЫЙ ДЛЯ НУЖД МУНИЦИПАЛИТЕТА НОР АЧИН С ЦЕЛЬЮ ПРИОБРЕТЕНИЯ БЕНЗИНА-РЕГУЛЯТОРА</w:t>
      </w:r>
      <w:r w:rsidR="00812F10" w:rsidRPr="00E4651F">
        <w:rPr>
          <w:rFonts w:cstheme="minorHAnsi"/>
          <w:b/>
          <w:lang w:val="ru-RU"/>
        </w:rPr>
        <w:t xml:space="preserve">ДЛЯ НУЖД </w:t>
      </w:r>
      <w:r w:rsidR="0039665E" w:rsidRPr="0039665E">
        <w:rPr>
          <w:rFonts w:cstheme="minorHAnsi"/>
          <w:b/>
          <w:u w:val="single"/>
          <w:lang w:val="af-ZA"/>
        </w:rPr>
        <w:t>МУНИЦИПАЛИТЕТ НОР АЧИНА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ԿՄՆՀՀ ԷԱՃԱՊՁԲ25/01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abalyan.anush@mail.ru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ЭЛЕКТРОННЫЙ АУКЦИОН, ОБЪЯВЛЕННЫЙ ДЛЯ НУЖД МУНИЦИПАЛИТЕТА НОР АЧИН С ЦЕЛЬЮ ПРИОБРЕТЕНИЯ БЕНЗИНА-РЕГУЛЯТОРА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389.76</w:t>
      </w:r>
      <w:r>
        <w:rPr>
          <w:rFonts w:ascii="Calibri" w:hAnsi="Calibri" w:cstheme="minorHAnsi"/>
          <w:szCs w:val="22"/>
        </w:rPr>
        <w:t xml:space="preserve"> драмом, российский рубль </w:t>
      </w:r>
      <w:r>
        <w:rPr>
          <w:rFonts w:ascii="Calibri" w:hAnsi="Calibri" w:cstheme="minorHAnsi"/>
          <w:lang w:val="af-ZA"/>
        </w:rPr>
        <w:t>3.79</w:t>
      </w:r>
      <w:r>
        <w:rPr>
          <w:rFonts w:ascii="Calibri" w:hAnsi="Calibri" w:cstheme="minorHAnsi"/>
          <w:szCs w:val="22"/>
        </w:rPr>
        <w:t xml:space="preserve"> драмом, евро </w:t>
      </w:r>
      <w:r>
        <w:rPr>
          <w:rFonts w:ascii="Calibri" w:hAnsi="Calibri" w:cstheme="minorHAnsi"/>
          <w:lang w:val="af-ZA"/>
        </w:rPr>
        <w:t>406.4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2024.12.06.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ԿՄՆՀՀ ԷԱՃԱՊՁԲ25/01</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МУНИЦИПАЛИТЕТ НОР АЧИНА</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"ԿՄՆՀՀ ԷԱՃԱՊՁԲ25/01"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НОР АЧИНА*(далее — Заказчик) процедуре закупок под кодом ԿՄՆՀՀ ԷԱՃԱՊՁԲ25/01*.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- 900112102018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"ԿՄՆՀՀ ԷԱՃԱՊՁԲ25/01"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НОР АЧИНА*(далее — Заказчик) процедуре закупок под кодом ԿՄՆՀՀ ԷԱՃԱՊՁԲ25/01*.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- 900112102018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ԿՄՆՀՀ ԷԱՃԱՊՁԲ25/01</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чисто-прозрачный, октановое число определенное исследовательским методом - не менее 91, двигательным методом - не менее 81, давление паров бензина от 45 до 100 кПа, содержание свинца не более 5 мг / дм3, объемная доля. бензола Не более 1%, плотность при температуре 150С: от 720 до 775 кг / м3, содержание серы не более 10 мг / кг, массовая доля кислорода не более 2,7%, объемная доля окислителей не более: метанол- 3%, этанол-5%, изопропиловый спирт -10%, изобутиловый спирт -10%, трибутиловый спирт -7%, простые эфиры (C5 և больше) -15%, другие окислители -10%  Безопасность, маркировка и упаковка в соответствии с действующим оружием. Купоны должны быть действительны не менее 12 месяцев со дня поставки и должны быть обслужены  Заправочная станция  должна быть расположена недалеко от административного здания муниципалитета Нор Ачин, в 10 км. Радиус-10 км.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 Ачин, ул. Торозяна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с 5-го дня после вступления в силу соглашения, заключаемого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