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896-Ա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««ՆԱԽԱԴՊՐՈՑԱԿԱՆ ՈՒՍՈՒՄՆԱԿԱՆ ՀԱՍՏԱՏՈՒԹՅՈՒՆ ՀԱՄԱՅՆՔԱՅԻՆ ՈՉ ԱՌԵՎՏՐԱՅԻՆ ԿԱԶՄԱԿԵՐՊՈՒԹՅՈՒՆՆԵՐԻ&gt;&gt; ԿԱՐԻՔՆԵՐԻ ՀԱՄԱՐ ԿԵՆՏՐՈՆԱՑՎԱԾ ԿԱՐԳՈՎ ՍՆՆԴԱՄԹԵՐՔԻ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ayvazyan-1986@mail.ru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896-Ա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««ՆԱԽԱԴՊՐՈՑԱԿԱՆ ՈՒՍՈՒՄՆԱԿԱՆ ՀԱՍՏԱՏՈՒԹՅՈՒՆ ՀԱՄԱՅՆՔԱՅԻՆ ՈՉ ԱՌԵՎՏՐԱՅԻՆ ԿԱԶՄԱԿԵՐՊՈՒԹՅՈՒՆՆԵՐԻ&gt;&gt; ԿԱՐԻՔՆԵՐԻ ՀԱՄԱՐ ԿԵՆՏՐՈՆԱՑՎԱԾ ԿԱՐԳՈՎ ՍՆՆԴԱՄԹԵՐՔԻ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««ՆԱԽԱԴՊՐՈՑԱԿԱՆ ՈՒՍՈՒՄՆԱԿԱՆ ՀԱՍՏԱՏՈՒԹՅՈՒՆ ՀԱՄԱՅՆՔԱՅԻՆ ՈՉ ԱՌԵՎՏՐԱՅԻՆ ԿԱԶՄԱԿԵՐՊՈՒԹՅՈՒՆՆԵՐԻ&gt;&gt; ԿԱՐԻՔՆԵՐԻ ՀԱՄԱՐ ԿԵՆՏՐՈՆԱՑՎԱԾ ԿԱՐԳՈՎ ՍՆՆԴԱՄԹԵՐՔԻ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ayvazyan-1986@mail.ru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««ՆԱԽԱԴՊՐՈՑԱԿԱՆ ՈՒՍՈՒՄՆԱԿԱՆ ՀԱՍՏԱՏՈՒԹՅՈՒՆ ՀԱՄԱՅՆՔԱՅԻՆ ՈՉ ԱՌԵՎՏՐԱՅԻՆ ԿԱԶՄԱԿԵՐՊՈՒԹՅՈՒՆՆԵՐԻ&gt;&gt; ԿԱՐԻՔՆԵՐԻ ՀԱՄԱՐ ԿԵՆՏՐՈՆԱՑՎԱԾ ԿԱՐԳՈՎ ՍՆՆԴԱՄԹԵՐՔԻ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ՍՄՍՀ-ԷԱՃԱՊՁԲ-25/1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ՍՄՍՀ-ԷԱՃԱՊՁԲ-25/1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ՍՄՍՀ-ԷԱՃԱՊՁԲ-25/1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ՍՄՍՀ-ԷԱՃԱՊՁԲ-25/1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 Մատակարարումն իրականացվում է մատակարարի կողմից 2025թվականի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26768-85)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3սմ-ից ոչ ավելի: Մեխանիկական վնասվածքներով, ճաքերով, ցրտահարված գլուխների մթերումը չի թույլատրվում: Մաքրված գլուխների քաշը ոչ պակաս - 0.7 կգ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չամիչ, տեղական արտադրության կամ համարժեք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պաղեցրած,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փաստաթղթի պարտադիր ներկայացմամբ, փափուկ միս առանց ոսկորի, զարգացած մկաններով, պահված 0 օC -ից մինչև 4 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արտադրության կամ համարժեք, անվտանգությունը և մակնշումը՝ ըստ ՀՀ կառավարության 2006թ. հոկտեմբերի 19-ի N 1560-Ն որոշմամբ հաստատված ՙՄսի և մսամթերքի տեխնիկական կանոնակարգի՚ և ՙՍննդամթերքի անվտանգության մասին՚ ՀՀ օրենքի 8-րդ հոդվածի: ՀՍՏ 342-2011: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տեսակի, համասեռ, մաքուր, չոր` խոնավությունը` (14,0-17,0) % ոչավելի: Անվտանգությունը` ըստ N 2-III-4.9-01-2010 հիգիենիկ նորմատիվների,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կամ կանաչ գույնի: Անվտանգությունը՝ N 2-III-4.9-01-2010 հիգիենիկ նորմատիվների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Մատակարարումն իրականացվում է մատակարարի կողմից 20245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նեղ տրամագիծը 5 սմ-ից ոչ պակաս, ԳՕՍՏ 21122-75,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Մատակարարումն իրականացվում է մատակարարի կողմից 2025 թվականի 3-րդ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տարբեր մրգերի, 1-ին տեսակի ՀՍՏ 48-2007: Անվտանգությունը՝ ըստ N 2-III-4.9-01-2010 հիգիենիկ նորմատիվների, իսկ մակնշումը`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կամ առաջին տեսակների, ապակե կամ մետաղյա տարաներով, փաթեթավորումը` մինչև 10 դմ3 տարողությամբ, ԳՕՍՏ 3343-89: Անվտանգությունը` N 2-III-4.9-01-2010 հիգիենիկ նորմատիվների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շաքարով,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18 և 9,0% յուղի պարունակությամբ, թթվայնությունը` 210-240 0 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յուղայնությունը՝71,5-82,5%, բարձր որակի, թարմ վիճակում, պրոտեինի պարունակությունը 0,7 գ, ածխաջուր 0,7 գ, 740 կկալ 200-250 գ կամ 20-25 կգ գործարանային փաթեթներով, ԳՕՍՏ 37-91 կամ համարժեք։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աղաջրային պանիր, կովի կաթից, 36-40% յուղայնությամբ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կամ II տեսակների, խոնավությունը` 14,0 %-ից ոչ ավելի, հատիկները` 97,5 %-ից ոչ պակաս: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վարսակի թեփահանման հատիկների հղկմամբ կամ հետագա կոտրատմամբ,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կոշտ և փափուկ ցորենից, ԳՕՍՏ 7022-97: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խոնավությունը` 3-10%, շաքարի զանգվածային պարունակությունը` 20-27%, յուղայնությունը3-30%, տեղական արտադրության կամ համարժեք: Անվտանգությունը` ըստ 2-III-4.9-01-2010 հիգիենիկ նորմատիվների, իսկ մակնշումը` ՙՍննդամթերքի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50%-ից ոչ պակաս: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 6.0%-ից ոչ ավելի, pH-ը՝7.1-ից ոչ ավելի, դիսպերսությունը՝ 90.0%-ից ոչ պակաս, փաթեթավորված թղթե տուփերում և մետաղյա կամ ապակե բանկաներում, ինչպես նաև ոչ կշռաբաժանված,ԳՕՍՏ108-76: Անվտանգությունն ըստ N2-III-4.9-01-2010հիգիենիկ նորմատիվների և ««Սննդամթերքի անվտանգության մասին»» ՀՀ օրենքի 9-րդ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տեղական կամ ռուսական արտադրության կամ համարժեք: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խոնավությունը` 3-10%, շաքարի զանգվածային պարունակությունը` 20-27%, յուղայնությունը3-30%, տեղական արտադրության կամ համարժեք: Անվտանգությունը` ըստ 2-III-4.9-01-2010 հիգիենիկ նորմատիվների, իսկ մակնշումը` ՙՍննդամթերքի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կաթնային, պոմադային, մրգային, դոնդողային, դոնդողամրգային, նշակարկանդային, գրիլյաժային, պրալինե հավելանյութերով։ Կախված կոնֆետի տեսակից խոնավության զանգվածային մասը` 4-25 %-ից ոչ ավել, ԳՕՍՏ 4570-93 կամ համարժեք, փաթեթավորումը` նրբաթիթեղի և թղթի մեջ, չփաթաթված` հատավոր, կշռածրարված տուփերով, խառը տեսականիով, ԳՕՍՏ 4570-93 կամ համարժեք։Անվտանգությունը` ըստ N 2-III-4.9-01-2010 հիգիենիկ նորմատիվների, իսկ մակնշումը`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ըստ N 2-III-4.9-01-2010 հիգիենիկ նորմատիվների, իսկ մակնշումը`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չափածրարված և առանց, խոշոր տերևներով, հատիկավորված և մանր։ Միանգամյա օգտագործման թեյի տոպրակները տեսակավորված են 2, 2,5 և 3 գ փաթեթներով։ «Փունջ», բարձրորակ և I տեսակների, ԳՕՍՏ 1937-90 կամ ԳՕՍՏ1938-90։ Անվտանգությունը` ըստ 2-III-4.9-01-2010 հիգիենիկ նորմատիվների, իսկ մակնշումը`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խոնավության զանգվածային մասը տերևում` 12 %-ից ոչ ավելի, ԳՕՍՏ 17594-81: Անվտանգությունը` ըստ N 2-III-4.9-01-2010 հիգիենիկ նորմատիվների,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մանր աղ՝ բարձր տեսակի , յոդացված ՀՍՏ 239-2005 Պիտանելիության ժամկետը արտադրման օրվանից թչ պակաս 12 ամիս: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Մրգահյութեր` պատրաստված թարմ մրգերից և պտուղներից, պտղամսով, շաքարի օշարակի հավելումով կամ առանց դրա, արտաքին տեսքով պարզ` նստվածքի զանգվածային մասը 0,2% ոչ ավելի և ոչ պարզ` 0,8% ոչ պակաս։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տեխնիկականկանոնակարգի», «Սննդամթերքի անվտանգության մասին» ՀՀ օրենքի 8-րդ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3,2% և ավելի յուղայնությամբ, թթվայնությունը` 16-210T, ԳՕՍՏ 13277-79: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 Մատակարարումն իրականացվում է մատակարարի կողմից 2025 թվականի 1-ին և 2-րդ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Բնունիս, Տորունիք, Թասիկ, Լոր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Անգեղակոթի,Բնունիս, Տորունիք, Թասիկ, Լոր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թիվ 3 ՆՈՒՀ ՀՈԱԿ (ք. Սիսիան, Շիրվանզադե 4Ա), թիվ 4 ՆՈՒՀ ՀՈԱԿ (ք. Սիսիան, Որոտան 3Ա) հասցեներով և Աղիտուի, ՈՒյծի, Աշոտավանի,Բնունիս, Տորունիք, Թասիկ, Լոր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