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ԷԱՃԱՊՁԲ-ՏՊ/2025/Լ-3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полиграфических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ԷԱՃԱՊՁԲ-ՏՊ/2025/Լ-3</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полиграфических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полиграфических материалов</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ԷԱՃԱՊՁԲ-ՏՊ/2025/Լ-3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полиграфических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бумага 160գ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бумага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бумага и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обложка,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Упакованный-
бумага для мужчин-ингибиторов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Меловой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Многослойные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Связанная пряжа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провода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для печатающих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для печатающих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водная эмульсия,
акрил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ԷԱՃԱՊՁԲ-ՏՊ/2025/Լ-3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ԷԱՃԱՊՁԲ-ՏՊ/2025/Լ-3"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ԷԱՃԱՊՁԲ-ՏՊ/2025/Լ-3*.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ԷԱՃԱՊՁԲ-ՏՊ/2025/Լ-3"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ԷԱՃԱՊՁԲ-ՏՊ/2025/Լ-3*.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ԷԱՃԱՊՁԲ-ՏՊ/2025/Լ-3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бумага 160գ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бумага  160 гр,  в  рулонах,  ширина  рулона 
840 мм или в коробке  600X840 мм, масса 1м2 бумаги 160-200 гр. Механическая плоскость без мелового покрытия, белизна не менее 160% (с системой CIE) бе
з отклонений, яркость 95%, непрозрачность не менее 150%, влажность 3,5-4,5%, срок архивной годности не менее 150 лет, предназначена для односторонней и двусторонней офсет печати. В случае необходимости могут потребоваться сертификаты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бумага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60 гр, в рулонах, ширина рулона 840 мм, или в коробке  600X840 мм, масса 1м2 бумаги 70 гр. Механическая плоскость без мелового покрытия, белизна не менее 165 % ( с системой CIE) без отклонений, яркость 100%, непрозрачность не менее 85%, шероховатость  не более 170 мл/р  влажность 3,5-4,5 %, предназначена для односторонней и двусторонней офсет печати. В случае необходимости могут потребоваться сертификаты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бумага и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Многослойная бумага и картон,  размеры - 1,0X0,7 м или
 0,8X1,0 м, толщина 1,5-2,0 мм, светло-коричневого или светло-серого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обложка,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обложки, лицева сторона с меловым покрытием, обратная сторона белая или серая, в коробках    700X1000 мм, масса 1м2 картона 250-300 гр. Белизна 80-88 %.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Упакованный-
бумага для мужчин-ингибиторов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ингибиторная  бумага,   предназначенная
для  упаковки  бумага  марок  А Б Б Г Д Е Ж  в  рулонах 
и листах  по  ГОСТу  8273-75 или  эквивалент. Плотность 
78-90  гр/м2:  Ширина  рулона  800-900  мм  не  более.
 Цвет светло-коричневый  RAL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меловым покрытием,  бумага потребительских
форматов, двухсторонняя, с меловым покрытием. Размеры 64X90 см, 70X100 см. Плотность 150-300 гр/м2.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 основе поливинилацетата: Краун, Керакол R3 или Пеган. В таре по 10-20 кг, срок храненияс даты получения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искусственная кожа на бумажной основе. Ширина рулона 840-1100 мм. Цвет темно-синий, черный, вишневый, темно-коричневый,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Многослойные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Ворсистые ткани, покрывало для увлажняющих вали¬ков, изготовленное из нежного хлопка, с ворсистой поверхностью. Размеры 34 мм, 38 мм, 54 мм. Предназначенно для печатных машин ROMAYOR.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Связанная пряжа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нить, нить из палипропилена, толщина 2-3 мм. В тюках, вес 5-10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провода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предназначенная для полиграфических швейных машин. Толщина 0,7-0,8 мм. Вес тюка 2-3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Юбилейная полиграфическая фольга, предназначенная для печати золотом. Ширина полосы 600-700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(ацетон). прозрачная, бесцветная, быстро воспламеняющаяся жидкость, с характерным запахом. Марка «Чистый для контроля», масса ацетона не менее 99,75%, масса воды не более 0,2%, нелетучая масса не более 0,0005%.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для печатающих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холодильника печатной машины. Специальное средство, при помощи которого моется система увлажнения. Удаляет бумажную пыль, образовавшуюся в течении времени, высохшие частички и засоленные слои. В таре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для печатающих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для офсетной резины и валиков. Беесцветная прозрачная жидкость, которой чистят краску на офсетной резине и валиках, а также высохшую краску и частички, препятствующие процессу печати.   
В таре 10-20л.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водная эмульсия,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печати в ящиках, в металлических тарах, массой 1,0-2,5 кг. Срок годности не менее 01. 06. 2026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рук. Густое средство, которое очищает руки от печатной краски и жира. В таре 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губка, предназначенная для чистки принтеров, офсетной резины, прокладок и т. д. Размеры 14 X22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термореактивный клей,  предназначен-ный для оборудования с безнитевым креплением. Рабочая температура 150-1800C. Упаковка в пакетах 20-25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предназначено для сверхмощных трансмиссий и подшипников. Он содержит смесь веществ, предохраняющих детали от царапин. Минеральное масло поддерживает высокую эффективность скольжения и трения деталей из различных металлов без повреждения верхней части деталей и зубьев. Кинематическая адгезия 40 / 1000С мм2 / сек . Плотность 150C кг / м3 898. Темпера¬тура
горения 0С 198. Температура охлаждения 0C:
1. ARAL Degol BG 220           7. ELF Olna 220
2. AGIP Blasia 220                8. FINA Giran 220
3. BP Energol GR-XP 220  9. KLUBER Kluberoil GEM1- 220
4. CASTROL Alpha SP 220   10. MOBIL Mobilgear 630
5. DEA Falcon CLP 220         11. OPTIMOL Optigear BM 320
6. ESSO Spartan EP 220      12. SHELL Omala 220
                                            13. TOTAL Carter EP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предназначено для бесперебойных работ при нагрузках на зубья и подшипники. Содержит высокоэффективные защитные материалы для защиты узлов от царапин, при контактах и скольжении. Минеральное масло обеспечивает работу зубьев, подшипников, деталей в суровых условиях, сохраняя их верхний слой. Плотность  150C кг/ м3   920.
Рабочая температура от - до +1200C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Многоцелевая промышленная смазка на основе минерального масла с высокой степенью липкости. Он содержит высокоэффективные материалы для защиты узловых контактов от царапин. Смазка обеспечивает скольжение и вращение рабочих подшипников в тяжелых условиях. Рабочая температура от    -300C  до +1200C. Верхняя граница 1300C для короткого промежутка.
1. ARAL Radlagerfett               6. FINA Pluton AX 2 
2. AGIP Autol Top 2000 oder  7. KLUBER  Centoplex 2EP
    LongtimeGrease 2          8. MOBIL Mobilgrease XHP 222
3. BP Energrease LS 2           9. OPTIMOL Longtime PD 2
4. DEA Paragon EP 2             10. SHELL Retinax LX 2
5. ESSO Unirex № 2 order     11. TOTAL Multis EP 2
                                               Essonorva 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смазка на основе минерального масла с высоким индексом адгезии. Смазка обеспечивает быстрое вращение рабочих подшипников в сложных условиях. Рабочая температура от     -300C до +1200C. Упаковка в капсулах, которые устанавливаются на оборудовании в уже предусмотренном узле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Поля, пазмеры  790x10x4.5 мм, синусоида, цвет красный или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HSS 78/80, габариты  860x110x11.7мм:  Масса 8,3 кг.  Качественный состав металл+прочный металл, от-верстий под нож в 2 ряда 18 штук диаметром 10 мм. Углы ножа 24 градуса. Упаковка: обязательный деревянный ящик.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Biоtcher FR-1000, материал для очистки  увлажняющих цилиндров восстанавливает гидрофильные свойства цилиндров, разбавляет краску, сохраняет увлажняющий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Butcher ROL-O-Past, паста для глубокой очистки печатных цилиндров. Удаляет засохщую краску и другие загрязнения поверхности. Восстанавливает поверхность цилиндров и срок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Растворимый гель на кислотной основе  Bottcher Pro Ek предназначен для очистки известняка печатных цилиндров, который накапливается из-за остатков бумажной пыли. Предотвращает остекление и восстанавливает олеофильные свойства. Восстанавливает первоначальную поверхность цилиндров и восприятие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части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ткань, многослойный тканевый филтр-мешок для холодильника технотранс (альфа). Размеры 200x250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/каптал/, хлопчатобумажная ткань, с лентами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переплетная, ткань: 70, 80, 90, 95, 96, 112, см шириной крахмальная, отбеленная: 65, 75, 80, 90, 105 см ширина крахмальная. ГОСТ 11109-90.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3000 кг, 100 дней  2500 кг, 190 дней 2000 кг, 280 дней 2500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2500 кг, 190 дней 3000 кг, 280 дней 3000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1000 кг,190 дней 1000 кг, 280 дней 1000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1000 кг, 100 дней 2000 кг, 190 дней 2000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1500 кг, 100 дней 2000 кг,280 дней 1000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1500 кг, 100 дней 1500 кг, 280 дней 1000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500 кг, 190 дней 500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1200 м2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68 м2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день 70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день 20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250 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50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день 50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140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50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50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40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40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40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1000 метр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100дней 150 метр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