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18CEC" w14:textId="5560C347" w:rsidR="002C5679" w:rsidRDefault="002C5679" w:rsidP="002C5679">
      <w:pPr>
        <w:spacing w:after="0"/>
        <w:jc w:val="both"/>
        <w:rPr>
          <w:rFonts w:ascii="GHEA Grapalat" w:hAnsi="GHEA Grapalat"/>
          <w:color w:val="0D0D0D"/>
          <w:sz w:val="24"/>
          <w:szCs w:val="24"/>
          <w:lang w:val="hy-AM"/>
        </w:rPr>
      </w:pPr>
      <w:r>
        <w:rPr>
          <w:rFonts w:ascii="GHEA Grapalat" w:hAnsi="GHEA Grapalat"/>
          <w:color w:val="0D0D0D"/>
          <w:sz w:val="24"/>
          <w:szCs w:val="24"/>
          <w:lang w:val="hy-AM"/>
        </w:rPr>
        <w:t>ՏԵԽՆԻԿԱԿԱՆ ԲՆՈՒԹԱԳԻՐ</w:t>
      </w:r>
    </w:p>
    <w:p w14:paraId="63CDB7F6" w14:textId="33CFC126" w:rsidR="006065D6" w:rsidRPr="0079299A" w:rsidRDefault="006065D6" w:rsidP="002C5679">
      <w:pPr>
        <w:spacing w:after="0"/>
        <w:jc w:val="both"/>
        <w:rPr>
          <w:rFonts w:ascii="GHEA Grapalat" w:hAnsi="GHEA Grapalat"/>
          <w:color w:val="0D0D0D"/>
          <w:sz w:val="24"/>
          <w:szCs w:val="24"/>
          <w:lang w:val="hy-AM"/>
        </w:rPr>
      </w:pPr>
      <w:r>
        <w:rPr>
          <w:rFonts w:ascii="GHEA Grapalat" w:hAnsi="GHEA Grapalat"/>
          <w:color w:val="0D0D0D"/>
          <w:sz w:val="24"/>
          <w:szCs w:val="24"/>
          <w:lang w:val="hy-AM"/>
        </w:rPr>
        <w:t xml:space="preserve">ԱՎԱԳ ՍԵՐՆԴԻ ՖԻԶԻԿԱԿԱՆ ԱԿՏԻՎՈՒԹՅԱՆ ԽՄԲԱԿՆԵՐԻ ՀԱՄԱԿԱՐԳՄԱՆ </w:t>
      </w:r>
      <w:r w:rsidRPr="0079299A">
        <w:rPr>
          <w:rFonts w:ascii="GHEA Grapalat" w:hAnsi="GHEA Grapalat"/>
          <w:color w:val="0D0D0D"/>
          <w:sz w:val="24"/>
          <w:szCs w:val="24"/>
          <w:lang w:val="hy-AM"/>
        </w:rPr>
        <w:t>ԱՇԽԱՏԱՆՔՆԵՐԻ ՁԵՌՔ ԲԵՐՄԱՆ ՆՊԱՏԱԿՈՎ ԳՆՄԱՆ ԳՈՐԾԸՆԹԱՑԻ ԿԱԶՄԱԿԵՐՊՄԱՆ</w:t>
      </w:r>
    </w:p>
    <w:p w14:paraId="661750DA" w14:textId="77777777" w:rsidR="006065D6" w:rsidRPr="0079299A" w:rsidRDefault="006065D6" w:rsidP="006065D6">
      <w:pPr>
        <w:spacing w:after="120" w:line="360" w:lineRule="auto"/>
        <w:ind w:right="53"/>
        <w:rPr>
          <w:rFonts w:ascii="GHEA Grapalat" w:hAnsi="GHEA Grapalat" w:cs="Sylfaen"/>
          <w:color w:val="0D0D0D"/>
          <w:sz w:val="2"/>
          <w:szCs w:val="24"/>
          <w:lang w:val="hy-AM"/>
        </w:rPr>
      </w:pPr>
    </w:p>
    <w:p w14:paraId="1675C192" w14:textId="77777777" w:rsidR="006065D6" w:rsidRPr="00777D98" w:rsidRDefault="006065D6" w:rsidP="006065D6">
      <w:pPr>
        <w:spacing w:line="276" w:lineRule="auto"/>
        <w:jc w:val="both"/>
        <w:rPr>
          <w:rFonts w:ascii="GHEA Grapalat" w:hAnsi="GHEA Grapalat" w:cs="Arial"/>
          <w:b/>
          <w:i/>
          <w:color w:val="000000"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b/>
          <w:i/>
          <w:color w:val="000000"/>
          <w:sz w:val="24"/>
          <w:szCs w:val="24"/>
          <w:u w:val="single"/>
          <w:shd w:val="clear" w:color="auto" w:fill="FFFFFF"/>
          <w:lang w:val="hy-AM"/>
        </w:rPr>
        <w:t>Ներածություն</w:t>
      </w:r>
    </w:p>
    <w:p w14:paraId="3E8FB4E3" w14:textId="77777777" w:rsidR="006065D6" w:rsidRPr="00777D98" w:rsidRDefault="006065D6" w:rsidP="006065D6">
      <w:pPr>
        <w:spacing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</w:pPr>
      <w:r w:rsidRPr="00777D98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Առողջապահության նախարարության առաջնահերթություններից է համարվում առողջական հարցերի վերաբերյալ հանրության գրագիտությունը: </w:t>
      </w:r>
      <w:r w:rsidRPr="00777D98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Մեր առողջությունը մեծապես կախված է մեր կենսաձևից։ Եթե ուզում ենք ավելի քիչ հիվանդանալ, մնալ առույգ, ուժեղ, խելացի, պատրաստ նոր բացահայտումների, վայելել ամեն նոր օրը, մեր ապրելակերպը պետք է լինի ԱՌՈՂՋ։ </w:t>
      </w:r>
    </w:p>
    <w:p w14:paraId="2A1B40CF" w14:textId="77777777" w:rsidR="006065D6" w:rsidRPr="00777D98" w:rsidRDefault="006065D6" w:rsidP="006065D6">
      <w:pPr>
        <w:spacing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Խրախուսելի չԷ</w:t>
      </w:r>
      <w:r w:rsidRPr="00777D98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 դիպվածային առողջ ապրելակերպ վարել՝ ժամանակ առ ժամանակ։ Պատահում է, որ մարդիկ՝ նորաձև միտումների  ազդեցության տակ, հանկարծ սկսում են ուտել միայն բանջարեղեն և սպորտով զբաղվել։ Բայց դա տևում է մի քանի շաբաթ կամ մեկ ամիս, որից հետո նորից վերադառնում են հին կենսաձևին՝ սիրելի բազմոցին, հեռուստացույց դիտելուն՝ չիփսերով և քաղցր գազավորված ըմպելիքով։ Ստացվում է արատավոր շրջան։</w:t>
      </w:r>
    </w:p>
    <w:p w14:paraId="7291FE97" w14:textId="635AF8F2" w:rsidR="006065D6" w:rsidRPr="00777D98" w:rsidRDefault="006065D6" w:rsidP="006065D6">
      <w:pPr>
        <w:spacing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</w:pPr>
      <w:r w:rsidRPr="00777D98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Առողջ ապրելակերպը պետք է դառնա հաճելի առօրյայի կայուն մասը` ներառելով առողջ սննդակարգ, աշխատանք և հանգիստ հավասարակշռությ</w:t>
      </w:r>
      <w:r w:rsidR="00DF15DE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ա</w:t>
      </w:r>
      <w:r w:rsidRPr="00777D98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ն պահպանում, ֆիզիկական ակտիվություն, առողջ էմոցիաներ: Առողջ սնվելու վարքագիծ և ակտիվ կենսաձև վարելու </w:t>
      </w:r>
      <w:r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մշակույթ կարելի է ձևավորել ցանկացած տարիքում</w:t>
      </w:r>
      <w:r w:rsidRPr="00777D98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: </w:t>
      </w:r>
      <w:r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Այս նպատակին ընդառաջ ԱՆ-ը 2025 թվականին կշարունակի համակարգել ավագ սերնդի ֆիզիկական ակտիվության խմբակներ</w:t>
      </w:r>
      <w:r w:rsidR="00DF15DE"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>ի գործունեությունը</w:t>
      </w:r>
      <w:r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  <w:t xml:space="preserve"> Երևան քաղաքում և մարզերում: </w:t>
      </w:r>
    </w:p>
    <w:p w14:paraId="00D63326" w14:textId="77777777" w:rsidR="006065D6" w:rsidRPr="00026248" w:rsidRDefault="006065D6" w:rsidP="006065D6">
      <w:pPr>
        <w:spacing w:after="0" w:line="240" w:lineRule="auto"/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</w:pPr>
    </w:p>
    <w:p w14:paraId="3474DEDF" w14:textId="77777777" w:rsidR="006065D6" w:rsidRPr="00751B65" w:rsidRDefault="006065D6" w:rsidP="006065D6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rFonts w:ascii="GHEA Grapalat" w:eastAsia="GHEA Grapalat" w:hAnsi="GHEA Grapalat" w:cs="GHEA Grapalat"/>
          <w:b/>
          <w:color w:val="FF0000"/>
          <w:sz w:val="24"/>
          <w:szCs w:val="24"/>
          <w:lang w:val="hy-AM"/>
        </w:rPr>
      </w:pPr>
      <w:r w:rsidRPr="00751B65">
        <w:rPr>
          <w:rFonts w:ascii="GHEA Grapalat" w:eastAsia="GHEA Grapalat" w:hAnsi="GHEA Grapalat" w:cs="GHEA Grapalat"/>
          <w:b/>
          <w:color w:val="FF0000"/>
          <w:sz w:val="24"/>
          <w:szCs w:val="24"/>
          <w:lang w:val="hy-AM"/>
        </w:rPr>
        <w:t>«Առողջ և ակտիվ ծերացում»</w:t>
      </w:r>
    </w:p>
    <w:p w14:paraId="0296CEFC" w14:textId="77777777" w:rsidR="006065D6" w:rsidRPr="00CF4006" w:rsidRDefault="006065D6" w:rsidP="006065D6">
      <w:pPr>
        <w:spacing w:line="276" w:lineRule="auto"/>
        <w:jc w:val="both"/>
        <w:rPr>
          <w:rFonts w:ascii="GHEA Grapalat" w:hAnsi="GHEA Grapalat" w:cs="Arial"/>
          <w:b/>
          <w:i/>
          <w:color w:val="000000"/>
          <w:sz w:val="24"/>
          <w:szCs w:val="24"/>
          <w:u w:val="single"/>
          <w:shd w:val="clear" w:color="auto" w:fill="FFFFFF"/>
          <w:lang w:val="hy-AM"/>
        </w:rPr>
      </w:pPr>
      <w:r w:rsidRPr="00CF4006">
        <w:rPr>
          <w:rFonts w:ascii="GHEA Grapalat" w:hAnsi="GHEA Grapalat" w:cs="Arial"/>
          <w:b/>
          <w:i/>
          <w:color w:val="000000"/>
          <w:sz w:val="24"/>
          <w:szCs w:val="24"/>
          <w:u w:val="single"/>
          <w:shd w:val="clear" w:color="auto" w:fill="FFFFFF"/>
          <w:lang w:val="hy-AM"/>
        </w:rPr>
        <w:t>Նպատակը</w:t>
      </w:r>
    </w:p>
    <w:p w14:paraId="6E8F3A7A" w14:textId="77777777" w:rsidR="006065D6" w:rsidRPr="00CF4006" w:rsidRDefault="006065D6" w:rsidP="006065D6">
      <w:pPr>
        <w:spacing w:line="276" w:lineRule="auto"/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CF4006">
        <w:rPr>
          <w:rFonts w:ascii="GHEA Grapalat" w:hAnsi="GHEA Grapalat"/>
          <w:i/>
          <w:sz w:val="24"/>
          <w:szCs w:val="24"/>
          <w:lang w:val="hy-AM"/>
        </w:rPr>
        <w:t>Ստեղծել նոր սոցիալական նորմեր՝ խթանելով  ակտիվ և առողջ ծերացման նոր գաղափարախոսությունը: Առողջ և ակտիվ ապրելակերպը տարիքային սանմանափակումներ չի ճանաչում:</w:t>
      </w:r>
    </w:p>
    <w:p w14:paraId="07C340DE" w14:textId="77777777" w:rsidR="006065D6" w:rsidRPr="00CF4006" w:rsidRDefault="006065D6" w:rsidP="006065D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006">
        <w:rPr>
          <w:rFonts w:ascii="GHEA Grapalat" w:hAnsi="GHEA Grapalat"/>
          <w:sz w:val="24"/>
          <w:szCs w:val="24"/>
          <w:lang w:val="hy-AM"/>
        </w:rPr>
        <w:t xml:space="preserve">Հայաստանում կյանքի միջին տևողությունը 74.9 է, որը համեմատական է զարգացած երկրների ցուցանիշներին: Սակայն 60 տարեկանից հետո մարդկանց կյանքի որակը հաճախ  լինում է ոչ բավարար: </w:t>
      </w:r>
    </w:p>
    <w:p w14:paraId="689C2BAF" w14:textId="2C4FB86D" w:rsidR="006065D6" w:rsidRPr="00CF4006" w:rsidRDefault="006065D6" w:rsidP="006065D6">
      <w:pPr>
        <w:spacing w:line="276" w:lineRule="auto"/>
        <w:jc w:val="both"/>
        <w:rPr>
          <w:rFonts w:ascii="Arial" w:hAnsi="Arial" w:cs="Arial"/>
          <w:color w:val="333333"/>
          <w:shd w:val="clear" w:color="auto" w:fill="FCFCFC"/>
          <w:lang w:val="hy-AM"/>
        </w:rPr>
      </w:pPr>
      <w:r w:rsidRPr="00CF4006">
        <w:rPr>
          <w:rFonts w:ascii="GHEA Grapalat" w:hAnsi="GHEA Grapalat"/>
          <w:sz w:val="24"/>
          <w:szCs w:val="24"/>
          <w:lang w:val="hy-AM"/>
        </w:rPr>
        <w:t>Համաձայն միջազգային ցուցանիշների՝ եթե 60 և ավելի տարիքի բնակչության բաժինն ամբողջ բնակչությության թվի մեջ կազմում է մինչև 9%</w:t>
      </w:r>
      <w:r w:rsidR="00DF15DE">
        <w:rPr>
          <w:rFonts w:ascii="GHEA Grapalat" w:hAnsi="GHEA Grapalat"/>
          <w:sz w:val="24"/>
          <w:szCs w:val="24"/>
          <w:lang w:val="hy-AM"/>
        </w:rPr>
        <w:t>,</w:t>
      </w:r>
      <w:r w:rsidRPr="00CF4006">
        <w:rPr>
          <w:rFonts w:ascii="GHEA Grapalat" w:hAnsi="GHEA Grapalat"/>
          <w:sz w:val="24"/>
          <w:szCs w:val="24"/>
          <w:lang w:val="hy-AM"/>
        </w:rPr>
        <w:t xml:space="preserve"> հասարակությունը համարվում է </w:t>
      </w:r>
      <w:r w:rsidRPr="00CF4006">
        <w:rPr>
          <w:rFonts w:ascii="GHEA Grapalat" w:hAnsi="GHEA Grapalat"/>
          <w:sz w:val="24"/>
          <w:szCs w:val="24"/>
          <w:lang w:val="hy-AM"/>
        </w:rPr>
        <w:lastRenderedPageBreak/>
        <w:t>երիտասարդ, 9-ից 13%-ը՝ ծերացող, 13%-ից ավելին` ծերացած: Հայաստանի համար այս թիվը կազմում է մոտ 13%, ինչը նշանակում է, որ Հայաստանը համարվում է ծերացող բնակչությամբ երկիր: Հետևաբար, ավելի մեծ ուշադրություն պետք է դարձնել այս տարիքային խմբի բարեկեցությանը:</w:t>
      </w:r>
      <w:r w:rsidRPr="00CF4006">
        <w:rPr>
          <w:rFonts w:ascii="Arial" w:hAnsi="Arial" w:cs="Arial"/>
          <w:color w:val="333333"/>
          <w:shd w:val="clear" w:color="auto" w:fill="FCFCFC"/>
          <w:lang w:val="hy-AM"/>
        </w:rPr>
        <w:t xml:space="preserve"> </w:t>
      </w:r>
    </w:p>
    <w:p w14:paraId="4A44CAC4" w14:textId="77777777" w:rsidR="006065D6" w:rsidRDefault="006065D6" w:rsidP="006065D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F4006">
        <w:rPr>
          <w:rFonts w:ascii="GHEA Grapalat" w:hAnsi="GHEA Grapalat"/>
          <w:sz w:val="24"/>
          <w:szCs w:val="24"/>
          <w:lang w:val="hy-AM"/>
        </w:rPr>
        <w:t xml:space="preserve">Թեև տարեցները Հայաստանում հիմնականում հարգված են երիտասարդ սերունդների կողմից և սերունդների միջև առկա են սերտ ընտանեկան կապեր, կա սահմանափակ պատկերացում այն </w:t>
      </w:r>
      <w:r w:rsidRPr="00CF4006">
        <w:rPr>
          <w:rFonts w:ascii="Cambria Math" w:hAnsi="Cambria Math" w:cs="Cambria Math"/>
          <w:sz w:val="24"/>
          <w:szCs w:val="24"/>
          <w:lang w:val="hy-AM"/>
        </w:rPr>
        <w:t>​​</w:t>
      </w:r>
      <w:r w:rsidRPr="00CF4006">
        <w:rPr>
          <w:rFonts w:ascii="GHEA Grapalat" w:hAnsi="GHEA Grapalat"/>
          <w:sz w:val="24"/>
          <w:szCs w:val="24"/>
          <w:lang w:val="hy-AM"/>
        </w:rPr>
        <w:t xml:space="preserve">մասին, թե ինչ կարող են անել տարեցները կյանքի ուշ շրջանում: Սա ստեղծում է խարան, որը թույլ չի տալիս ավագ սերնդին հոգեպես և ֆիզիկապես լիարժեք ապրել, ընդգրկված մնալով հասարակության մեջ: </w:t>
      </w:r>
    </w:p>
    <w:p w14:paraId="4C239426" w14:textId="77777777" w:rsidR="006065D6" w:rsidRPr="00CF4006" w:rsidRDefault="006065D6" w:rsidP="006065D6">
      <w:pPr>
        <w:spacing w:line="276" w:lineRule="auto"/>
        <w:jc w:val="both"/>
        <w:rPr>
          <w:rFonts w:ascii="GHEA Grapalat" w:eastAsia="GHEA Grapalat" w:hAnsi="GHEA Grapalat" w:cs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Ավագ սերնդի համար կներդրվեն հետևյալ ծառայությունները.</w:t>
      </w:r>
    </w:p>
    <w:p w14:paraId="0BF75292" w14:textId="7CBF5D28" w:rsidR="006065D6" w:rsidRDefault="006065D6" w:rsidP="006065D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51B65">
        <w:rPr>
          <w:rFonts w:ascii="GHEA Grapalat" w:hAnsi="GHEA Grapalat"/>
          <w:b/>
          <w:i/>
          <w:color w:val="2E74B5" w:themeColor="accent1" w:themeShade="BF"/>
          <w:sz w:val="24"/>
          <w:szCs w:val="24"/>
          <w:lang w:val="hy-AM"/>
        </w:rPr>
        <w:t>«Ավագ սերնդի շրջանում ֆիզիկական ակտիվության խթանման»</w:t>
      </w:r>
      <w:r w:rsidRPr="00751B65">
        <w:rPr>
          <w:rFonts w:ascii="GHEA Grapalat" w:hAnsi="GHEA Grapalat"/>
          <w:color w:val="2E74B5" w:themeColor="accent1" w:themeShade="BF"/>
          <w:sz w:val="24"/>
          <w:szCs w:val="24"/>
          <w:lang w:val="hy-AM"/>
        </w:rPr>
        <w:t xml:space="preserve"> </w:t>
      </w:r>
      <w:r w:rsidRPr="00CF4006">
        <w:rPr>
          <w:rFonts w:ascii="GHEA Grapalat" w:hAnsi="GHEA Grapalat"/>
          <w:sz w:val="24"/>
          <w:szCs w:val="24"/>
          <w:lang w:val="hy-AM"/>
        </w:rPr>
        <w:t>խմբակներ</w:t>
      </w:r>
      <w:r w:rsidR="00DF15DE">
        <w:rPr>
          <w:rFonts w:ascii="GHEA Grapalat" w:hAnsi="GHEA Grapalat"/>
          <w:sz w:val="24"/>
          <w:szCs w:val="24"/>
          <w:lang w:val="hy-AM"/>
        </w:rPr>
        <w:t>ի գործունեություն</w:t>
      </w:r>
      <w:r>
        <w:rPr>
          <w:rFonts w:ascii="GHEA Grapalat" w:hAnsi="GHEA Grapalat"/>
          <w:sz w:val="24"/>
          <w:szCs w:val="24"/>
          <w:lang w:val="hy-AM"/>
        </w:rPr>
        <w:t xml:space="preserve"> Երևան </w:t>
      </w:r>
      <w:r w:rsidR="00B0014B">
        <w:rPr>
          <w:rFonts w:ascii="GHEA Grapalat" w:hAnsi="GHEA Grapalat"/>
          <w:sz w:val="24"/>
          <w:szCs w:val="24"/>
          <w:lang w:val="hy-AM"/>
        </w:rPr>
        <w:t>քաղաք</w:t>
      </w:r>
      <w:r w:rsidR="00DF15DE">
        <w:rPr>
          <w:rFonts w:ascii="GHEA Grapalat" w:hAnsi="GHEA Grapalat"/>
          <w:sz w:val="24"/>
          <w:szCs w:val="24"/>
          <w:lang w:val="hy-AM"/>
        </w:rPr>
        <w:t>ի</w:t>
      </w:r>
      <w:r w:rsidR="00B0014B">
        <w:rPr>
          <w:rFonts w:ascii="GHEA Grapalat" w:hAnsi="GHEA Grapalat"/>
          <w:sz w:val="24"/>
          <w:szCs w:val="24"/>
          <w:lang w:val="hy-AM"/>
        </w:rPr>
        <w:t xml:space="preserve"> 10 դպրոցներում, որոնք գործում են 2024 թվականից: </w:t>
      </w:r>
      <w:r>
        <w:rPr>
          <w:rFonts w:ascii="GHEA Grapalat" w:hAnsi="GHEA Grapalat"/>
          <w:sz w:val="24"/>
          <w:szCs w:val="24"/>
          <w:lang w:val="hy-AM"/>
        </w:rPr>
        <w:t>Վերապատրաստված մասնագետները ամբողջ տարվա ընթացքում` նշված վայրերում, շաբաթական 2 անգամ կվարեն ֆիզիկական ակտիվության խմբակներ ավագ սերնդի համար: Ընթացիկ կկազմակերպվեն նաև փորձագետների այցելություն խմբակներին և մասնակիցների իրազեկում առողջ ապրելակերպի մասին: Ներառում է նաև սոցիալիզացիայի բաղադրիչ, օրինակ, մասնակիցների պարբերաբար այցելություն թատրոն: Կիրականացվի արշավի ընթացիկ և վերջնական գնահատում:</w:t>
      </w:r>
    </w:p>
    <w:p w14:paraId="2A275992" w14:textId="77777777" w:rsidR="006065D6" w:rsidRPr="009D5FA8" w:rsidRDefault="006065D6" w:rsidP="006065D6">
      <w:pPr>
        <w:spacing w:line="276" w:lineRule="auto"/>
        <w:jc w:val="both"/>
        <w:rPr>
          <w:rFonts w:ascii="GHEA Grapalat" w:hAnsi="GHEA Grapalat" w:cs="Arial"/>
          <w:b/>
          <w:color w:val="2E74B5" w:themeColor="accent1" w:themeShade="BF"/>
          <w:sz w:val="24"/>
          <w:szCs w:val="24"/>
          <w:shd w:val="clear" w:color="auto" w:fill="FFFFFF"/>
          <w:lang w:val="hy-AM"/>
        </w:rPr>
      </w:pPr>
      <w:r w:rsidRPr="009D5FA8">
        <w:rPr>
          <w:rFonts w:ascii="GHEA Grapalat" w:hAnsi="GHEA Grapalat" w:cs="Arial"/>
          <w:b/>
          <w:color w:val="2E74B5" w:themeColor="accent1" w:themeShade="BF"/>
          <w:sz w:val="24"/>
          <w:szCs w:val="24"/>
          <w:shd w:val="clear" w:color="auto" w:fill="FFFFFF"/>
          <w:lang w:val="hy-AM"/>
        </w:rPr>
        <w:t>Արշավների նպատակի և բովանդակության վերաբերյալ վերոնշյալ տեղեկատվությունը տրամադրված է որպես ծանոթություն:</w:t>
      </w:r>
    </w:p>
    <w:p w14:paraId="42A40829" w14:textId="5465C9FB" w:rsidR="006065D6" w:rsidRPr="001C0373" w:rsidRDefault="006065D6" w:rsidP="006065D6">
      <w:pPr>
        <w:spacing w:line="276" w:lineRule="auto"/>
        <w:jc w:val="both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Այս գնման գործընթացի շրջանակներում Կատարողն իրականացնում է միայն ստորև աղյուսակում նկարագրված գործողությունները, որոնք վերաբերում են «Ավագ սերդի ֆիզիկական ակտիվության խմբակների» կազմակերպման </w:t>
      </w:r>
      <w:r w:rsidRPr="00097C4A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աշխատանքների</w:t>
      </w:r>
      <w:r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ն</w:t>
      </w:r>
      <w:r w:rsidRPr="001C0373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.</w:t>
      </w:r>
    </w:p>
    <w:p w14:paraId="158A34B5" w14:textId="2EBFD027" w:rsidR="002C5679" w:rsidRDefault="002C5679">
      <w:pPr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br w:type="page"/>
      </w:r>
    </w:p>
    <w:p w14:paraId="7214B13C" w14:textId="77777777" w:rsidR="00CD6D88" w:rsidRPr="00777D98" w:rsidRDefault="00CD6D88" w:rsidP="00CD6D88">
      <w:pPr>
        <w:rPr>
          <w:rFonts w:ascii="GHEA Grapalat" w:hAnsi="GHEA Grapalat"/>
          <w:sz w:val="24"/>
          <w:szCs w:val="24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lastRenderedPageBreak/>
        <w:t xml:space="preserve"> </w:t>
      </w:r>
      <w:r w:rsidRPr="00777D98">
        <w:rPr>
          <w:rFonts w:ascii="GHEA Grapalat" w:hAnsi="GHEA Grapalat"/>
          <w:sz w:val="24"/>
          <w:szCs w:val="24"/>
        </w:rPr>
        <w:t xml:space="preserve">1. ԳՆՄԱՆ ԱՌԱՐԿԱՅԻ ՏԵԽՆԻԿԱԿԱՆ ԲՆՈՒԹԱԳԻՐ </w:t>
      </w:r>
    </w:p>
    <w:tbl>
      <w:tblPr>
        <w:tblStyle w:val="TableGrid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7229"/>
      </w:tblGrid>
      <w:tr w:rsidR="00CD6D88" w:rsidRPr="00777D98" w14:paraId="70202920" w14:textId="77777777" w:rsidTr="00071FE9">
        <w:trPr>
          <w:trHeight w:val="738"/>
        </w:trPr>
        <w:tc>
          <w:tcPr>
            <w:tcW w:w="851" w:type="dxa"/>
          </w:tcPr>
          <w:p w14:paraId="1EE02E74" w14:textId="77777777" w:rsidR="00CD6D88" w:rsidRPr="00777D98" w:rsidRDefault="00CD6D88" w:rsidP="00071FE9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777D98">
              <w:rPr>
                <w:rFonts w:ascii="GHEA Grapalat" w:hAnsi="GHEA Grapalat"/>
                <w:b/>
                <w:sz w:val="24"/>
                <w:szCs w:val="24"/>
              </w:rPr>
              <w:t>N</w:t>
            </w:r>
          </w:p>
        </w:tc>
        <w:tc>
          <w:tcPr>
            <w:tcW w:w="2268" w:type="dxa"/>
          </w:tcPr>
          <w:p w14:paraId="1962E219" w14:textId="77777777" w:rsidR="00CD6D88" w:rsidRPr="00777D98" w:rsidRDefault="00CD6D88" w:rsidP="00071FE9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777D98">
              <w:rPr>
                <w:rFonts w:ascii="GHEA Grapalat" w:hAnsi="GHEA Grapalat"/>
                <w:b/>
                <w:sz w:val="24"/>
                <w:szCs w:val="24"/>
              </w:rPr>
              <w:t>Անվանում</w:t>
            </w:r>
          </w:p>
        </w:tc>
        <w:tc>
          <w:tcPr>
            <w:tcW w:w="7229" w:type="dxa"/>
          </w:tcPr>
          <w:p w14:paraId="01889747" w14:textId="77777777" w:rsidR="00CD6D88" w:rsidRPr="00777D98" w:rsidRDefault="00CD6D88" w:rsidP="00071FE9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777D98">
              <w:rPr>
                <w:rFonts w:ascii="GHEA Grapalat" w:hAnsi="GHEA Grapalat"/>
                <w:b/>
                <w:sz w:val="24"/>
                <w:szCs w:val="24"/>
              </w:rPr>
              <w:t>Տեխնիկական բնութագիր</w:t>
            </w:r>
          </w:p>
        </w:tc>
      </w:tr>
      <w:tr w:rsidR="00CD6D88" w:rsidRPr="002C5679" w14:paraId="4AEE17C8" w14:textId="77777777" w:rsidTr="00071FE9">
        <w:trPr>
          <w:trHeight w:val="2198"/>
        </w:trPr>
        <w:tc>
          <w:tcPr>
            <w:tcW w:w="851" w:type="dxa"/>
            <w:shd w:val="clear" w:color="auto" w:fill="auto"/>
          </w:tcPr>
          <w:p w14:paraId="1CD6A285" w14:textId="77777777" w:rsidR="00CD6D88" w:rsidRPr="00777D98" w:rsidRDefault="00CD6D88" w:rsidP="00071FE9">
            <w:pPr>
              <w:numPr>
                <w:ilvl w:val="0"/>
                <w:numId w:val="6"/>
              </w:numPr>
              <w:contextualSpacing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1258AED" w14:textId="4A79101A" w:rsidR="00CD6D88" w:rsidRPr="00777D98" w:rsidRDefault="000A19FC" w:rsidP="00071FE9">
            <w:pPr>
              <w:spacing w:line="276" w:lineRule="auto"/>
              <w:jc w:val="both"/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Ֆիզիկական ակտիվության խմբակներ </w:t>
            </w:r>
          </w:p>
        </w:tc>
        <w:tc>
          <w:tcPr>
            <w:tcW w:w="7229" w:type="dxa"/>
          </w:tcPr>
          <w:p w14:paraId="11C93E67" w14:textId="7EA08525" w:rsidR="00CD6D88" w:rsidRPr="00777D98" w:rsidRDefault="00CD6D88" w:rsidP="00071FE9">
            <w:pPr>
              <w:rPr>
                <w:rFonts w:ascii="GHEA Grapalat" w:hAnsi="GHEA Grapalat"/>
                <w:i/>
                <w:color w:val="538135" w:themeColor="accent6" w:themeShade="BF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i/>
                <w:color w:val="538135" w:themeColor="accent6" w:themeShade="BF"/>
                <w:sz w:val="24"/>
                <w:szCs w:val="24"/>
                <w:lang w:val="hy-AM"/>
              </w:rPr>
              <w:t>«Ավագ սերնդի շրջանում ֆիզիկական ակտիվության խթանման» խմբակներ</w:t>
            </w:r>
          </w:p>
          <w:p w14:paraId="6F20C7BC" w14:textId="77777777" w:rsidR="00E66FEA" w:rsidRPr="00777D98" w:rsidRDefault="00E66FEA" w:rsidP="00071FE9">
            <w:pPr>
              <w:rPr>
                <w:rFonts w:ascii="GHEA Grapalat" w:hAnsi="GHEA Grapalat"/>
                <w:i/>
                <w:color w:val="538135" w:themeColor="accent6" w:themeShade="BF"/>
                <w:sz w:val="24"/>
                <w:szCs w:val="24"/>
                <w:lang w:val="hy-AM"/>
              </w:rPr>
            </w:pPr>
          </w:p>
          <w:p w14:paraId="579B7BB2" w14:textId="4732A8C8" w:rsidR="00E66FEA" w:rsidRPr="00777D98" w:rsidRDefault="00B0014B" w:rsidP="00E66FEA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2024</w:t>
            </w:r>
            <w:r w:rsidR="00E66FEA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թվականին Ա</w:t>
            </w:r>
            <w:r w:rsidR="00DF15D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ռողջապահության նախարարությունը Երևան քաղաքի 1</w:t>
            </w:r>
            <w:r w:rsidR="00DF15DE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0 դպրոցներում</w:t>
            </w:r>
            <w:r w:rsidR="00DF15D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կազմակերպել է</w:t>
            </w:r>
            <w:r w:rsidR="00E66FEA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«Ֆիզիկական ակտիվության և սոցիալիզացիայի խմբակներ</w:t>
            </w:r>
            <w:r w:rsidR="00DF15D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ի</w:t>
            </w:r>
            <w:r w:rsidR="00E66FEA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»</w:t>
            </w:r>
            <w:r w:rsidR="00DF15D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գործունեություն` </w:t>
            </w:r>
            <w:r w:rsidR="00E66FEA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ավագ սերնդի համար: </w:t>
            </w:r>
            <w:r w:rsidR="0039192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2025</w:t>
            </w:r>
            <w:r w:rsidR="00E66FEA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թվականի</w:t>
            </w:r>
            <w:r w:rsidR="0039192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ն</w:t>
            </w:r>
            <w:r w:rsidR="00E66FEA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39192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խմբակներ</w:t>
            </w:r>
            <w:r w:rsidR="00DF15D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ի</w:t>
            </w:r>
            <w:r w:rsidR="0039192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գործունեությունը կշարունակվի</w:t>
            </w:r>
            <w:r w:rsidR="008F1B87" w:rsidRPr="008F1B8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`</w:t>
            </w:r>
            <w:r w:rsidR="003D53DD" w:rsidRPr="003D53DD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DF15D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ընդհանուր թվով </w:t>
            </w:r>
            <w:r w:rsidR="003D53DD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12 դպրոց</w:t>
            </w:r>
            <w:r w:rsidR="00D86006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ներ</w:t>
            </w:r>
            <w:r w:rsidR="00DF15D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ում</w:t>
            </w:r>
            <w:r w:rsidR="0039192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: </w:t>
            </w:r>
          </w:p>
          <w:p w14:paraId="02E53402" w14:textId="77777777" w:rsidR="00E66FEA" w:rsidRPr="00777D98" w:rsidRDefault="00E66FEA" w:rsidP="00E66FEA">
            <w:pPr>
              <w:spacing w:line="276" w:lineRule="auto"/>
              <w:jc w:val="both"/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«Ավագ սերնդի շրջանում ֆիզիկական ակտիվության խթանման» ծրագրի բնութագիրը.</w:t>
            </w:r>
          </w:p>
          <w:p w14:paraId="4AC04334" w14:textId="77777777" w:rsidR="00E66FEA" w:rsidRPr="00777D98" w:rsidRDefault="00E66FEA" w:rsidP="00E66FEA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14:paraId="4CDEF835" w14:textId="2CABF959" w:rsidR="00E66FEA" w:rsidRDefault="00E66FEA" w:rsidP="00E66FEA">
            <w:pPr>
              <w:spacing w:line="276" w:lineRule="auto"/>
              <w:jc w:val="both"/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>Կատարողի գործառույթները</w:t>
            </w:r>
          </w:p>
          <w:p w14:paraId="5C8983FA" w14:textId="77777777" w:rsidR="00C7481B" w:rsidRDefault="00C7481B" w:rsidP="00E66FEA">
            <w:pPr>
              <w:spacing w:line="276" w:lineRule="auto"/>
              <w:jc w:val="both"/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</w:pPr>
          </w:p>
          <w:p w14:paraId="1E4DDCEC" w14:textId="77777777" w:rsidR="00C7481B" w:rsidRPr="009A4CF9" w:rsidRDefault="00C7481B" w:rsidP="009A4CF9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466"/>
              <w:jc w:val="both"/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9A4CF9"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Հաղորդակցման համակարգման աշխատանքներ</w:t>
            </w:r>
          </w:p>
          <w:p w14:paraId="2C21181C" w14:textId="77777777" w:rsidR="00C7481B" w:rsidRPr="000F4A51" w:rsidRDefault="00C7481B" w:rsidP="009A4CF9">
            <w:pPr>
              <w:pStyle w:val="ListParagraph"/>
              <w:spacing w:line="276" w:lineRule="auto"/>
              <w:ind w:left="466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0F4A51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Ապահովել հաղորդակցման մասնագետի մասնակցությունը 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արշավի</w:t>
            </w:r>
            <w:r w:rsidRPr="000F4A51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վարման ողջ ընթացքում` բոլոր շահագրգիռ կողմերի հետ (դպրոցներ, քաղաքապետարան, դասավանդողներ, արշավը համակարգող այլ թիմեր, մասնակիցներ): Հաղորդակցման մասնագետի գործառույթներն են.</w:t>
            </w:r>
          </w:p>
          <w:p w14:paraId="0CA6C3DD" w14:textId="559AA615" w:rsidR="00C7481B" w:rsidRPr="00C7481B" w:rsidRDefault="00C7481B" w:rsidP="00C7481B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7481B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Կազմակերպել </w:t>
            </w:r>
            <w:r w:rsidR="00C16D6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խմբակների </w:t>
            </w:r>
            <w:r w:rsidRPr="00C7481B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հետ կապված բոլոր աշխատանքային հանդիպումները` առցանց, թե առկա:</w:t>
            </w:r>
          </w:p>
          <w:p w14:paraId="74B4B904" w14:textId="3287335F" w:rsidR="00C7481B" w:rsidRPr="00C7481B" w:rsidRDefault="00C7481B" w:rsidP="00C7481B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7481B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Իրականացնել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աշխատանքային պրոցեսի</w:t>
            </w:r>
            <w:r w:rsidRPr="00C7481B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ժամկետների վերահսկողություն. Պատվիրատուն փոխանցում է Կատարողին </w:t>
            </w:r>
            <w:r w:rsidR="00C16D6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խմբակների</w:t>
            </w:r>
            <w:r w:rsidRPr="00C7481B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շուրջ իրականացվող բոլոր աշխատանքների ժամկետները, ըստ որի Կատարողը հիշեցումներ է ուղարկում պատասխանատուներին և հետևում, որ ճիշտ ժամանակին իրականացվեն աշխատանքները:</w:t>
            </w:r>
          </w:p>
          <w:p w14:paraId="542AD672" w14:textId="77777777" w:rsidR="00C7481B" w:rsidRPr="00C7481B" w:rsidRDefault="00C7481B" w:rsidP="00C7481B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7481B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Մասնակցել բոլոր հանդիպումներին` իրականացնել գրառումներ, կազմել հանդիպման արձանագրություններ:</w:t>
            </w:r>
          </w:p>
          <w:p w14:paraId="0A71C755" w14:textId="7FCD3C5A" w:rsidR="00C7481B" w:rsidRPr="00C7481B" w:rsidRDefault="00C7481B" w:rsidP="00C7481B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7481B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Կազմել </w:t>
            </w:r>
            <w:r w:rsidR="00C16D6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խմբակների</w:t>
            </w:r>
            <w:r w:rsidRPr="00C7481B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պատասխանատուների ցանկերը` կոնտակտային տվյալներով և վարել ամբողջ ներքին հաղորդակցումը դպրոցների հետ:</w:t>
            </w:r>
          </w:p>
          <w:p w14:paraId="49F8BB48" w14:textId="77777777" w:rsidR="00C7481B" w:rsidRPr="00C7481B" w:rsidRDefault="00C7481B" w:rsidP="00C7481B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7481B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Կատարողը կազմում է ցանկ մասնակիցների կոնտակտային տվյալներով: </w:t>
            </w:r>
          </w:p>
          <w:p w14:paraId="663583DC" w14:textId="77777777" w:rsidR="00C7481B" w:rsidRPr="00C7481B" w:rsidRDefault="00C7481B" w:rsidP="00C7481B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7481B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Վարել ամբողջ միջոցառման գրագրությունը, իրականացնել հեռախոսազանգեր, կազմել էլեկտրոնային նամակներ:</w:t>
            </w:r>
          </w:p>
          <w:p w14:paraId="2E106C6F" w14:textId="77777777" w:rsidR="00C7481B" w:rsidRPr="00C7481B" w:rsidRDefault="00C7481B" w:rsidP="00C7481B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7481B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Մշակել ձևաչափեր և համակարգման այլ փաստաթղթեր:</w:t>
            </w:r>
          </w:p>
          <w:p w14:paraId="471CAC2D" w14:textId="77777777" w:rsidR="00C7481B" w:rsidRPr="0064435F" w:rsidRDefault="00C7481B" w:rsidP="00C7481B">
            <w:pPr>
              <w:pStyle w:val="ListParagraph"/>
              <w:numPr>
                <w:ilvl w:val="0"/>
                <w:numId w:val="2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4"/>
                <w:szCs w:val="24"/>
                <w:lang w:val="hy-AM"/>
              </w:rPr>
              <w:t>Կատարողը կազմակերպում է հյուրերի հրավերի գործընթացը` բոլոր արշավների փակման արարողության ժամանակ:</w:t>
            </w:r>
          </w:p>
          <w:p w14:paraId="3206099F" w14:textId="77777777" w:rsidR="00C7481B" w:rsidRPr="00940C5E" w:rsidRDefault="00C7481B" w:rsidP="00C7481B">
            <w:pPr>
              <w:numPr>
                <w:ilvl w:val="0"/>
                <w:numId w:val="20"/>
              </w:numPr>
              <w:spacing w:line="276" w:lineRule="auto"/>
              <w:contextualSpacing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>Ընթացիկ</w:t>
            </w:r>
            <w:proofErr w:type="spellEnd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>հաղորդակցման</w:t>
            </w:r>
            <w:proofErr w:type="spellEnd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>այլ</w:t>
            </w:r>
            <w:proofErr w:type="spellEnd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>գործառույթներ</w:t>
            </w:r>
            <w:proofErr w:type="spellEnd"/>
            <w:r w:rsidRPr="00940C5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3620AB06" w14:textId="77777777" w:rsidR="00C7481B" w:rsidRPr="00777D98" w:rsidRDefault="00C7481B" w:rsidP="00E66FEA">
            <w:pPr>
              <w:spacing w:line="276" w:lineRule="auto"/>
              <w:jc w:val="both"/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</w:pPr>
          </w:p>
          <w:p w14:paraId="4261559C" w14:textId="0E90B0D1" w:rsidR="00151F9E" w:rsidRDefault="00391927" w:rsidP="00E66FEA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466"/>
              <w:jc w:val="both"/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2024 թվականին խմբակների մարզիչները կշարունակեն դասավանդել </w:t>
            </w:r>
            <w:r w:rsidR="003D53DD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12 խմբակներում` </w:t>
            </w:r>
            <w:r w:rsidR="00D86006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հունվարի 15</w:t>
            </w:r>
            <w:r w:rsidR="00DF15D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-</w:t>
            </w:r>
            <w:r w:rsidR="00D86006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ից մինչև դեկտեմբերի 25-ը</w:t>
            </w:r>
            <w:r w:rsidR="00DF15D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091341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ապահովելով 1176 ժամ ֆիզիկական ակտիվության դասաժամեր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: </w:t>
            </w:r>
            <w:r w:rsidR="00151F9E" w:rsidRPr="00777D98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Ապահովել այս </w:t>
            </w:r>
            <w:r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մարզիչների վարձատրությունը, որը նախորդ տարի կազմել է 10</w:t>
            </w:r>
            <w:r w:rsidR="00EB3780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000</w:t>
            </w:r>
            <w:r w:rsidR="00EB3780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Հ</w:t>
            </w:r>
            <w:r w:rsidR="00381C7B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Հ դրամ`</w:t>
            </w:r>
            <w:r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յուրաքանչյուր </w:t>
            </w:r>
            <w:r w:rsidR="004A1E74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դասաժամի</w:t>
            </w:r>
            <w:r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համար</w:t>
            </w:r>
            <w:r w:rsidR="00151F9E" w:rsidRPr="00777D98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:</w:t>
            </w:r>
          </w:p>
          <w:p w14:paraId="022A8E52" w14:textId="01488E56" w:rsidR="002158D9" w:rsidRPr="00C61FB0" w:rsidRDefault="002158D9" w:rsidP="00E66FEA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466"/>
              <w:jc w:val="both"/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54306F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Կատարողն ապահովում է խմբակների կազմակերպման լոգիստիկ սպասարկումը</w:t>
            </w:r>
            <w:r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C61FB0" w:rsidRPr="00C61FB0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250 անձի համար` ստորև ցանկով</w:t>
            </w:r>
            <w:r w:rsidR="00C61FB0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.</w:t>
            </w:r>
          </w:p>
          <w:p w14:paraId="3AB83C06" w14:textId="77777777" w:rsidR="00C61FB0" w:rsidRPr="00C61FB0" w:rsidRDefault="00C61FB0" w:rsidP="00C61FB0">
            <w:pPr>
              <w:pStyle w:val="ListParagraph"/>
              <w:numPr>
                <w:ilvl w:val="0"/>
                <w:numId w:val="37"/>
              </w:numPr>
              <w:spacing w:line="276" w:lineRule="auto"/>
              <w:jc w:val="both"/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61FB0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Յոգա Գորգ</w:t>
            </w:r>
          </w:p>
          <w:p w14:paraId="48E372D8" w14:textId="77777777" w:rsidR="00C61FB0" w:rsidRPr="00C61FB0" w:rsidRDefault="00C61FB0" w:rsidP="00C61FB0">
            <w:pPr>
              <w:pStyle w:val="ListParagraph"/>
              <w:numPr>
                <w:ilvl w:val="0"/>
                <w:numId w:val="37"/>
              </w:numPr>
              <w:spacing w:line="276" w:lineRule="auto"/>
              <w:jc w:val="both"/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61FB0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Յոգա Ձող</w:t>
            </w:r>
          </w:p>
          <w:p w14:paraId="58B998F1" w14:textId="77777777" w:rsidR="00C61FB0" w:rsidRPr="00C61FB0" w:rsidRDefault="00C61FB0" w:rsidP="00C61FB0">
            <w:pPr>
              <w:pStyle w:val="ListParagraph"/>
              <w:numPr>
                <w:ilvl w:val="0"/>
                <w:numId w:val="37"/>
              </w:numPr>
              <w:spacing w:line="276" w:lineRule="auto"/>
              <w:jc w:val="both"/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61FB0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Յոգա Բլոկ</w:t>
            </w:r>
          </w:p>
          <w:p w14:paraId="632D3289" w14:textId="77777777" w:rsidR="00C61FB0" w:rsidRPr="00C61FB0" w:rsidRDefault="00C61FB0" w:rsidP="00C61FB0">
            <w:pPr>
              <w:pStyle w:val="ListParagraph"/>
              <w:numPr>
                <w:ilvl w:val="0"/>
                <w:numId w:val="37"/>
              </w:numPr>
              <w:spacing w:line="276" w:lineRule="auto"/>
              <w:jc w:val="both"/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61FB0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Յոգա Աթոռ</w:t>
            </w:r>
          </w:p>
          <w:p w14:paraId="57891C88" w14:textId="7A9736D8" w:rsidR="00C61FB0" w:rsidRDefault="00C61FB0" w:rsidP="00C61FB0">
            <w:pPr>
              <w:pStyle w:val="ListParagraph"/>
              <w:numPr>
                <w:ilvl w:val="0"/>
                <w:numId w:val="37"/>
              </w:numPr>
              <w:spacing w:line="276" w:lineRule="auto"/>
              <w:jc w:val="both"/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C61FB0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Յոգա Գոտի</w:t>
            </w:r>
          </w:p>
          <w:p w14:paraId="161FFBA0" w14:textId="6C8A2CEA" w:rsidR="00D25307" w:rsidRPr="00D25307" w:rsidRDefault="00D25307" w:rsidP="00D25307">
            <w:pPr>
              <w:spacing w:line="276" w:lineRule="auto"/>
              <w:jc w:val="both"/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D25307"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Համաձայնեցնել </w:t>
            </w:r>
            <w:r w:rsidR="00381C7B"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ապրանքների </w:t>
            </w:r>
            <w:r w:rsidRPr="00D25307"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որակ</w:t>
            </w:r>
            <w:r w:rsidR="00381C7B"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ի չափանիշները</w:t>
            </w:r>
            <w:r w:rsidRPr="00D25307">
              <w:rPr>
                <w:rFonts w:ascii="GHEA Grapalat" w:hAnsi="GHEA Grapalat" w:cs="Arial"/>
                <w:b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Պատվիրատուի հետ:</w:t>
            </w:r>
          </w:p>
          <w:p w14:paraId="73116DB7" w14:textId="77777777" w:rsidR="00A14764" w:rsidRPr="00777D98" w:rsidRDefault="00A14764" w:rsidP="00A14764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466"/>
              <w:jc w:val="both"/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Այցելություն թատրոն</w:t>
            </w:r>
          </w:p>
          <w:p w14:paraId="7EAB054E" w14:textId="19C810F9" w:rsidR="00A14764" w:rsidRPr="00777D98" w:rsidRDefault="00A14764" w:rsidP="00A14764">
            <w:pPr>
              <w:pStyle w:val="ListParagraph"/>
              <w:numPr>
                <w:ilvl w:val="0"/>
                <w:numId w:val="2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Յուրաքանչյուր կիսամյակը մեկ կազմակերպել մասնակիցների այց թատրոն: Պայմանավորվել թատրոնի ադմինիստրացիայի հետ, ապահովել տոմսերը, համաձայնեցնել մասնակիցների հետ թատրոն այցելության օրը և ժամը:</w:t>
            </w:r>
            <w:r w:rsidR="006C4E8C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6C4E8C" w:rsidRPr="00C36B2E">
              <w:rPr>
                <w:rFonts w:ascii="GHEA Grapalat" w:hAnsi="GHEA Grapalat" w:cs="Arial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Օրենքով սահմանված կարգով տոմսերը տրամադրվում են անվճար </w:t>
            </w:r>
            <w:r w:rsidR="00381C7B" w:rsidRPr="00B21523">
              <w:rPr>
                <w:rFonts w:ascii="GHEA Grapalat" w:hAnsi="GHEA Grapalat" w:cs="Arial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(</w:t>
            </w:r>
            <w:r w:rsidR="006C4E8C" w:rsidRPr="00C36B2E">
              <w:rPr>
                <w:rFonts w:ascii="GHEA Grapalat" w:hAnsi="GHEA Grapalat" w:cs="Arial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պետության կողմից</w:t>
            </w:r>
            <w:r w:rsidR="00381C7B" w:rsidRPr="00B21523">
              <w:rPr>
                <w:rFonts w:ascii="GHEA Grapalat" w:hAnsi="GHEA Grapalat" w:cs="Arial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381C7B">
              <w:rPr>
                <w:rFonts w:ascii="GHEA Grapalat" w:hAnsi="GHEA Grapalat" w:cs="Arial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է ֆինանսավորվում</w:t>
            </w:r>
            <w:r w:rsidR="00381C7B" w:rsidRPr="00B21523">
              <w:rPr>
                <w:rFonts w:ascii="GHEA Grapalat" w:hAnsi="GHEA Grapalat" w:cs="Arial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)</w:t>
            </w:r>
            <w:r w:rsidR="006C4E8C" w:rsidRPr="00C36B2E">
              <w:rPr>
                <w:rFonts w:ascii="GHEA Grapalat" w:hAnsi="GHEA Grapalat" w:cs="Arial"/>
                <w:i/>
                <w:color w:val="000000"/>
                <w:sz w:val="24"/>
                <w:szCs w:val="24"/>
                <w:shd w:val="clear" w:color="auto" w:fill="FFFFFF"/>
                <w:lang w:val="hy-AM"/>
              </w:rPr>
              <w:t>:</w:t>
            </w:r>
            <w:r w:rsidR="0095623C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Կատարողը</w:t>
            </w:r>
            <w:r w:rsidR="00C36B2E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միայն</w:t>
            </w:r>
            <w:r w:rsidR="0095623C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համակարգում է պրոցեսը:</w:t>
            </w:r>
          </w:p>
          <w:p w14:paraId="01F77D0C" w14:textId="0BEA0CEA" w:rsidR="00A14764" w:rsidRPr="00777D98" w:rsidRDefault="00D26BEF" w:rsidP="00A14764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466"/>
              <w:jc w:val="both"/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Էքսկուրսիաների</w:t>
            </w:r>
            <w:r w:rsidR="00A14764" w:rsidRPr="00777D98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կազմակերպում</w:t>
            </w:r>
            <w:r w:rsidR="00C36B2E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DC5B82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բոլոր</w:t>
            </w:r>
            <w:r w:rsidR="002E5704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C36B2E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մասնակիցների համար</w:t>
            </w:r>
          </w:p>
          <w:p w14:paraId="3322CFD8" w14:textId="424A2E07" w:rsidR="007B3C72" w:rsidRPr="007B3C72" w:rsidRDefault="007B3C72" w:rsidP="007B3C72">
            <w:pPr>
              <w:spacing w:line="276" w:lineRule="auto"/>
              <w:ind w:left="323" w:hanging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</w:t>
            </w:r>
            <w:r w:rsidRPr="007B3C72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2025թվականի ընթացքում կազմակերպել 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թվով </w:t>
            </w:r>
            <w:r w:rsidRPr="007B3C72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2 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</w:t>
            </w:r>
            <w:r w:rsidRPr="007B3C72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էքսկուրսիա</w:t>
            </w:r>
            <w:r w:rsidR="002E5704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քաղաքից դուրս</w:t>
            </w:r>
            <w:r w:rsidRPr="007B3C72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`</w:t>
            </w:r>
          </w:p>
          <w:p w14:paraId="67CF9D99" w14:textId="77777777" w:rsidR="007B3C72" w:rsidRDefault="007B3C72" w:rsidP="00A14764">
            <w:pPr>
              <w:pStyle w:val="ListParagraph"/>
              <w:numPr>
                <w:ilvl w:val="0"/>
                <w:numId w:val="2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Մաչանենց տուն</w:t>
            </w:r>
          </w:p>
          <w:p w14:paraId="26CA6C06" w14:textId="3A955B3E" w:rsidR="007B3C72" w:rsidRDefault="007B3C72" w:rsidP="00A14764">
            <w:pPr>
              <w:pStyle w:val="ListParagraph"/>
              <w:numPr>
                <w:ilvl w:val="0"/>
                <w:numId w:val="20"/>
              </w:num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Վան</w:t>
            </w:r>
            <w:r w:rsidR="007272DB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Ա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րդի</w:t>
            </w:r>
            <w:r w:rsidR="00EB3780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(</w:t>
            </w:r>
            <w:r w:rsidR="00C16C3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կամ </w:t>
            </w:r>
            <w:r w:rsidR="00EB3780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Ոսկեվազ)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7272DB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գինիների գործարան</w:t>
            </w:r>
          </w:p>
          <w:p w14:paraId="0EDA2D85" w14:textId="26DFD3C6" w:rsidR="00EF6AAA" w:rsidRPr="00D66185" w:rsidRDefault="00EF6AAA" w:rsidP="00D66185">
            <w:p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Էքսկուրսիաների ընթացքում ապահովել տրանսպորտ, սնունդ և զբաղմունքներ ամբողջ օրվա ընթացքում:</w:t>
            </w:r>
          </w:p>
          <w:p w14:paraId="67957232" w14:textId="634B6082" w:rsidR="00A14764" w:rsidRDefault="00D15E97" w:rsidP="00517109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Բ</w:t>
            </w:r>
            <w:r w:rsidRPr="005F6C9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ացի ընդհանուր էքսկուրսիաներ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ից`</w:t>
            </w:r>
            <w:r w:rsidRPr="005F6C9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յ</w:t>
            </w:r>
            <w:r w:rsidR="003246F4" w:rsidRPr="005F6C9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ուրաքանչյուր մարզիչ իր խմբի հետ կ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կազմակերպի</w:t>
            </w:r>
            <w:r w:rsidR="003246F4" w:rsidRPr="005F6C9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2E5704" w:rsidRPr="005F6C9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երկու</w:t>
            </w:r>
            <w:r w:rsidR="0089798D" w:rsidRPr="005F6C9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ական</w:t>
            </w:r>
            <w:r w:rsidR="002E5704" w:rsidRPr="005F6C9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3246F4" w:rsidRPr="005F6C9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էքսկուրսիա: Կատարողը կաջակցի մարզի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չ</w:t>
            </w:r>
            <w:r w:rsidR="003246F4" w:rsidRPr="005F6C9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ին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`</w:t>
            </w:r>
            <w:r w:rsidR="003246F4" w:rsidRPr="005F6C9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համակարգել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ու</w:t>
            </w:r>
            <w:r w:rsidR="003246F4" w:rsidRPr="005F6C9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խմբային էքսկուրսիան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ները</w:t>
            </w:r>
            <w:r w:rsidR="003246F4">
              <w:rPr>
                <w:rFonts w:ascii="GHEA Grapalat" w:hAnsi="GHEA Grapalat" w:cs="Arial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`</w:t>
            </w:r>
            <w:r w:rsidR="00FE1D34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հավաքել</w:t>
            </w:r>
            <w:r w:rsidR="003246F4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ով</w:t>
            </w:r>
            <w:r w:rsidR="00FE1D34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գումարները մասնակիցներից, համակարգել</w:t>
            </w:r>
            <w:r w:rsidR="003246F4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ով</w:t>
            </w:r>
            <w:r w:rsidR="00FE1D34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սնվելու գործընթացը էքսկուրսիայի ընթացքում</w:t>
            </w:r>
            <w:r w:rsidR="005E4E8C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, տրանսպորտ</w:t>
            </w:r>
            <w:r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ի ապահովումը</w:t>
            </w:r>
            <w:r w:rsidR="00FE1D34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: </w:t>
            </w:r>
            <w:r w:rsidR="002E5704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</w:p>
          <w:p w14:paraId="3E061E39" w14:textId="5DC251D6" w:rsidR="00517109" w:rsidRPr="005F6C97" w:rsidRDefault="00517109" w:rsidP="00517109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5F6C9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Այսպիսով, բացի ֆիզիկական ակտիվության խմբակներ</w:t>
            </w:r>
            <w:r w:rsidR="00D15E9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ի կազմակերպումը</w:t>
            </w:r>
            <w:r w:rsidRPr="005F6C97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, Կատարողը կկազմակերպի հետևյալ միջոցառումները.</w:t>
            </w:r>
          </w:p>
          <w:p w14:paraId="778F47B8" w14:textId="77777777" w:rsidR="00517109" w:rsidRPr="00517109" w:rsidRDefault="00517109" w:rsidP="00517109">
            <w:pPr>
              <w:pStyle w:val="ListParagraph"/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tbl>
            <w:tblPr>
              <w:tblStyle w:val="TableGrid"/>
              <w:tblW w:w="0" w:type="auto"/>
              <w:tblInd w:w="34" w:type="dxa"/>
              <w:tblLayout w:type="fixed"/>
              <w:tblLook w:val="04A0" w:firstRow="1" w:lastRow="0" w:firstColumn="1" w:lastColumn="0" w:noHBand="0" w:noVBand="1"/>
            </w:tblPr>
            <w:tblGrid>
              <w:gridCol w:w="2623"/>
              <w:gridCol w:w="1346"/>
              <w:gridCol w:w="2835"/>
            </w:tblGrid>
            <w:tr w:rsidR="00517109" w14:paraId="06BD441F" w14:textId="77777777" w:rsidTr="00517109">
              <w:tc>
                <w:tcPr>
                  <w:tcW w:w="2623" w:type="dxa"/>
                </w:tcPr>
                <w:p w14:paraId="526EC232" w14:textId="789772EC" w:rsidR="00517109" w:rsidRPr="00CC5573" w:rsidRDefault="00517109" w:rsidP="00517109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b/>
                      <w:color w:val="1F4E79" w:themeColor="accent1" w:themeShade="8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CC5573">
                    <w:rPr>
                      <w:rFonts w:ascii="GHEA Grapalat" w:hAnsi="GHEA Grapalat" w:cs="Arial"/>
                      <w:b/>
                      <w:color w:val="1F4E79" w:themeColor="accent1" w:themeShade="80"/>
                      <w:sz w:val="24"/>
                      <w:szCs w:val="24"/>
                      <w:shd w:val="clear" w:color="auto" w:fill="FFFFFF"/>
                      <w:lang w:val="hy-AM"/>
                    </w:rPr>
                    <w:t>միջոցառում</w:t>
                  </w:r>
                </w:p>
              </w:tc>
              <w:tc>
                <w:tcPr>
                  <w:tcW w:w="1346" w:type="dxa"/>
                </w:tcPr>
                <w:p w14:paraId="7E1CC782" w14:textId="2A1826C1" w:rsidR="00517109" w:rsidRPr="00CC5573" w:rsidRDefault="00517109" w:rsidP="00517109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b/>
                      <w:color w:val="1F4E79" w:themeColor="accent1" w:themeShade="8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CC5573">
                    <w:rPr>
                      <w:rFonts w:ascii="GHEA Grapalat" w:hAnsi="GHEA Grapalat" w:cs="Arial"/>
                      <w:b/>
                      <w:color w:val="1F4E79" w:themeColor="accent1" w:themeShade="80"/>
                      <w:sz w:val="24"/>
                      <w:szCs w:val="24"/>
                      <w:shd w:val="clear" w:color="auto" w:fill="FFFFFF"/>
                      <w:lang w:val="hy-AM"/>
                    </w:rPr>
                    <w:t>քանակ</w:t>
                  </w:r>
                </w:p>
              </w:tc>
              <w:tc>
                <w:tcPr>
                  <w:tcW w:w="2835" w:type="dxa"/>
                </w:tcPr>
                <w:p w14:paraId="311ED424" w14:textId="3EAC9C5B" w:rsidR="00517109" w:rsidRPr="00CC5573" w:rsidRDefault="00517109" w:rsidP="00517109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b/>
                      <w:color w:val="1F4E79" w:themeColor="accent1" w:themeShade="8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 w:rsidRPr="00CC5573">
                    <w:rPr>
                      <w:rFonts w:ascii="GHEA Grapalat" w:hAnsi="GHEA Grapalat" w:cs="Arial"/>
                      <w:b/>
                      <w:color w:val="1F4E79" w:themeColor="accent1" w:themeShade="80"/>
                      <w:sz w:val="24"/>
                      <w:szCs w:val="24"/>
                      <w:shd w:val="clear" w:color="auto" w:fill="FFFFFF"/>
                      <w:lang w:val="hy-AM"/>
                    </w:rPr>
                    <w:t>գումար</w:t>
                  </w:r>
                </w:p>
              </w:tc>
            </w:tr>
            <w:tr w:rsidR="00517109" w14:paraId="0BB1F376" w14:textId="77777777" w:rsidTr="00517109">
              <w:tc>
                <w:tcPr>
                  <w:tcW w:w="2623" w:type="dxa"/>
                </w:tcPr>
                <w:p w14:paraId="25EB00FA" w14:textId="7BDCD520" w:rsidR="00517109" w:rsidRDefault="00517109" w:rsidP="00517109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Էքսկուրսիա Մաչանենց տուն</w:t>
                  </w:r>
                </w:p>
              </w:tc>
              <w:tc>
                <w:tcPr>
                  <w:tcW w:w="1346" w:type="dxa"/>
                </w:tcPr>
                <w:p w14:paraId="439134A3" w14:textId="61E91F30" w:rsidR="00517109" w:rsidRDefault="00517109" w:rsidP="00517109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349D256F" w14:textId="32E1D917" w:rsidR="00517109" w:rsidRDefault="00517109" w:rsidP="00517109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Վճարում է Կատարողը</w:t>
                  </w:r>
                </w:p>
              </w:tc>
            </w:tr>
            <w:tr w:rsidR="00517109" w14:paraId="1A097EFC" w14:textId="77777777" w:rsidTr="00517109">
              <w:tc>
                <w:tcPr>
                  <w:tcW w:w="2623" w:type="dxa"/>
                </w:tcPr>
                <w:p w14:paraId="44D5AB11" w14:textId="62B803D0" w:rsidR="00517109" w:rsidRDefault="00517109" w:rsidP="00517109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Էքսկուրսիա Վան Արդի</w:t>
                  </w:r>
                  <w:r w:rsidR="009C68C8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 xml:space="preserve"> (կամ Ոսկեվազ)</w:t>
                  </w:r>
                </w:p>
              </w:tc>
              <w:tc>
                <w:tcPr>
                  <w:tcW w:w="1346" w:type="dxa"/>
                </w:tcPr>
                <w:p w14:paraId="541083AA" w14:textId="220D1D99" w:rsidR="00517109" w:rsidRDefault="00517109" w:rsidP="00517109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1897FE75" w14:textId="50DFF8FF" w:rsidR="00517109" w:rsidRDefault="00517109" w:rsidP="00517109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Վճարում է Կատարողը</w:t>
                  </w:r>
                </w:p>
              </w:tc>
            </w:tr>
            <w:tr w:rsidR="00517109" w:rsidRPr="00D15E97" w14:paraId="7124A2CD" w14:textId="77777777" w:rsidTr="00517109">
              <w:tc>
                <w:tcPr>
                  <w:tcW w:w="2623" w:type="dxa"/>
                </w:tcPr>
                <w:p w14:paraId="79595106" w14:textId="396C1DFF" w:rsidR="00517109" w:rsidRDefault="00517109" w:rsidP="00517109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Թատրոն</w:t>
                  </w:r>
                </w:p>
              </w:tc>
              <w:tc>
                <w:tcPr>
                  <w:tcW w:w="1346" w:type="dxa"/>
                </w:tcPr>
                <w:p w14:paraId="72865E52" w14:textId="03C7833A" w:rsidR="00517109" w:rsidRDefault="00517109" w:rsidP="00517109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27DD5578" w14:textId="1A4E3EA8" w:rsidR="00517109" w:rsidRDefault="00517109" w:rsidP="00D15E97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Տոմսեր</w:t>
                  </w:r>
                  <w:r w:rsidR="00D15E97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ի արժեքը`</w:t>
                  </w: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 xml:space="preserve"> պետությ</w:t>
                  </w:r>
                  <w:r w:rsidR="00D15E97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ան ֆինանսավորմամբ</w:t>
                  </w:r>
                </w:p>
              </w:tc>
            </w:tr>
            <w:tr w:rsidR="00517109" w:rsidRPr="002C5679" w14:paraId="26978CAD" w14:textId="77777777" w:rsidTr="00517109">
              <w:tc>
                <w:tcPr>
                  <w:tcW w:w="2623" w:type="dxa"/>
                </w:tcPr>
                <w:p w14:paraId="58E05B84" w14:textId="53C55C41" w:rsidR="00517109" w:rsidRDefault="00517109" w:rsidP="00D15E97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Առանձին խմբերով էքսկուրսիա</w:t>
                  </w:r>
                  <w:r w:rsidR="00D15E97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ներ</w:t>
                  </w:r>
                </w:p>
              </w:tc>
              <w:tc>
                <w:tcPr>
                  <w:tcW w:w="1346" w:type="dxa"/>
                </w:tcPr>
                <w:p w14:paraId="3223BD88" w14:textId="7DB5453E" w:rsidR="00517109" w:rsidRDefault="00D15E97" w:rsidP="00D15E97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 xml:space="preserve">Յուրաքանչյուր խումբ` </w:t>
                  </w:r>
                  <w:r w:rsidR="00517109"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 xml:space="preserve">2 անգամ </w:t>
                  </w:r>
                </w:p>
              </w:tc>
              <w:tc>
                <w:tcPr>
                  <w:tcW w:w="2835" w:type="dxa"/>
                </w:tcPr>
                <w:p w14:paraId="202AD76F" w14:textId="2276EC97" w:rsidR="00517109" w:rsidRDefault="00517109" w:rsidP="00517109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</w:pPr>
                  <w:r>
                    <w:rPr>
                      <w:rFonts w:ascii="GHEA Grapalat" w:hAnsi="GHEA Grapalat" w:cs="Arial"/>
                      <w:color w:val="000000"/>
                      <w:sz w:val="24"/>
                      <w:szCs w:val="24"/>
                      <w:shd w:val="clear" w:color="auto" w:fill="FFFFFF"/>
                      <w:lang w:val="hy-AM"/>
                    </w:rPr>
                    <w:t>Վճարում են մասնակիցները, համակարգում է Կատարողը</w:t>
                  </w:r>
                </w:p>
              </w:tc>
            </w:tr>
          </w:tbl>
          <w:p w14:paraId="0167E41E" w14:textId="3A3181B1" w:rsidR="00517109" w:rsidRDefault="00517109" w:rsidP="00517109">
            <w:pPr>
              <w:pStyle w:val="ListParagraph"/>
              <w:spacing w:line="276" w:lineRule="auto"/>
              <w:ind w:left="323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14:paraId="6B4AE79E" w14:textId="77777777" w:rsidR="00A14764" w:rsidRPr="00777D98" w:rsidRDefault="00A14764" w:rsidP="00A14764">
            <w:pPr>
              <w:spacing w:line="276" w:lineRule="auto"/>
              <w:ind w:left="466"/>
              <w:jc w:val="both"/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i/>
                <w:color w:val="000000"/>
                <w:sz w:val="24"/>
                <w:szCs w:val="24"/>
                <w:u w:val="single"/>
                <w:shd w:val="clear" w:color="auto" w:fill="FFFFFF"/>
                <w:lang w:val="hy-AM"/>
              </w:rPr>
              <w:t>Ժամկետներ`</w:t>
            </w:r>
          </w:p>
          <w:p w14:paraId="33A47F80" w14:textId="17EAD1AC" w:rsidR="00A14764" w:rsidRPr="00777D98" w:rsidRDefault="00A14764" w:rsidP="00A14764">
            <w:pPr>
              <w:spacing w:line="276" w:lineRule="auto"/>
              <w:jc w:val="both"/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«Ավագ սերնդի շրջանում ֆիզիկական ակտիվության խթանման» խմբակները Կատարողը մեկնարկում է  202</w:t>
            </w:r>
            <w:r w:rsidR="006E30D6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5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թ </w:t>
            </w:r>
            <w:r w:rsidR="006E30D6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հունվարի 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1</w:t>
            </w:r>
            <w:r w:rsidR="006E30D6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5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-ից և ապահովում շարունակականությունը մինչև</w:t>
            </w:r>
            <w:r w:rsidR="000D7922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2025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թ</w:t>
            </w:r>
            <w:r w:rsidR="004A33AB"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>-ի</w:t>
            </w:r>
            <w:r w:rsidRPr="00777D98">
              <w:rPr>
                <w:rFonts w:ascii="GHEA Grapalat" w:hAnsi="GHEA Grapalat" w:cs="Arial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դեկտեմբերի 25-ը:</w:t>
            </w:r>
          </w:p>
          <w:p w14:paraId="64AB1824" w14:textId="77777777" w:rsidR="00136B36" w:rsidRPr="00777D98" w:rsidRDefault="00136B36" w:rsidP="002F0A70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1964CBE0" w14:textId="1250437B" w:rsidR="003718AB" w:rsidRPr="00777D98" w:rsidRDefault="003718AB" w:rsidP="00914D9A">
            <w:pPr>
              <w:spacing w:line="276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 xml:space="preserve">Կատարողը բոլոր </w:t>
            </w:r>
            <w:r w:rsidR="00914D9A">
              <w:rPr>
                <w:rFonts w:ascii="GHEA Grapalat" w:hAnsi="GHEA Grapalat"/>
                <w:sz w:val="24"/>
                <w:szCs w:val="24"/>
                <w:lang w:val="hy-AM"/>
              </w:rPr>
              <w:t>գործառույթները համաձայնեցնում է Պատվիրատուի հետ:</w:t>
            </w:r>
          </w:p>
        </w:tc>
      </w:tr>
    </w:tbl>
    <w:p w14:paraId="2B133178" w14:textId="2FB6584E" w:rsidR="00CD6D88" w:rsidRPr="00777D98" w:rsidRDefault="00CD6D88" w:rsidP="00CD6D88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166772A" w14:textId="52F63D08" w:rsidR="009653AC" w:rsidRPr="00777D98" w:rsidRDefault="009653AC" w:rsidP="00CD6D88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0719A5F" w14:textId="77777777" w:rsidR="006B1B56" w:rsidRPr="00777D98" w:rsidRDefault="006B1B56" w:rsidP="002D50C7">
      <w:pPr>
        <w:rPr>
          <w:rFonts w:ascii="GHEA Grapalat" w:hAnsi="GHEA Grapalat"/>
          <w:sz w:val="24"/>
          <w:szCs w:val="24"/>
          <w:lang w:val="hy-AM"/>
        </w:rPr>
      </w:pPr>
    </w:p>
    <w:p w14:paraId="6BF03214" w14:textId="77777777" w:rsidR="002D50C7" w:rsidRPr="00777D98" w:rsidRDefault="002D50C7" w:rsidP="002D50C7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 w:cs="Arial"/>
          <w:b/>
          <w:bCs/>
          <w:sz w:val="24"/>
          <w:szCs w:val="24"/>
          <w:lang w:val="hy-AM"/>
        </w:rPr>
      </w:pPr>
      <w:r w:rsidRPr="00777D98">
        <w:rPr>
          <w:rFonts w:ascii="GHEA Grapalat" w:hAnsi="GHEA Grapalat" w:cs="Arial"/>
          <w:b/>
          <w:bCs/>
          <w:sz w:val="24"/>
          <w:szCs w:val="24"/>
          <w:lang w:val="hy-AM"/>
        </w:rPr>
        <w:t>ԳՆՄԱՆ ԺԱՄԱՆԱԿԱՑՈՒՅՑ ԵՎ ԱՌԱՎԵԼԱԳՈՒՅՆ ԳԻՆ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1231"/>
        <w:gridCol w:w="2593"/>
        <w:gridCol w:w="1939"/>
      </w:tblGrid>
      <w:tr w:rsidR="002C5679" w:rsidRPr="00777D98" w14:paraId="54EEF6BC" w14:textId="77777777" w:rsidTr="002C5679">
        <w:tc>
          <w:tcPr>
            <w:tcW w:w="3415" w:type="dxa"/>
          </w:tcPr>
          <w:p w14:paraId="78BE0F77" w14:textId="77777777" w:rsidR="002C5679" w:rsidRPr="00777D98" w:rsidRDefault="002C5679" w:rsidP="00071FE9">
            <w:pPr>
              <w:ind w:left="36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Անվանում</w:t>
            </w:r>
          </w:p>
          <w:p w14:paraId="2E643F25" w14:textId="77777777" w:rsidR="002C5679" w:rsidRPr="00777D98" w:rsidRDefault="002C5679" w:rsidP="00071FE9">
            <w:pPr>
              <w:ind w:left="360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31" w:type="dxa"/>
          </w:tcPr>
          <w:p w14:paraId="56D72C1B" w14:textId="77777777" w:rsidR="002C5679" w:rsidRPr="00777D98" w:rsidRDefault="002C5679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Չափման միավոր</w:t>
            </w:r>
          </w:p>
        </w:tc>
        <w:tc>
          <w:tcPr>
            <w:tcW w:w="2593" w:type="dxa"/>
          </w:tcPr>
          <w:p w14:paraId="5385EE84" w14:textId="77777777" w:rsidR="002C5679" w:rsidRPr="00777D98" w:rsidRDefault="002C5679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Մատակարարման վայր</w:t>
            </w:r>
          </w:p>
        </w:tc>
        <w:tc>
          <w:tcPr>
            <w:tcW w:w="1939" w:type="dxa"/>
          </w:tcPr>
          <w:p w14:paraId="541C18C4" w14:textId="77777777" w:rsidR="002C5679" w:rsidRPr="00777D98" w:rsidRDefault="002C5679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Կատարման ժամկետ</w:t>
            </w:r>
          </w:p>
        </w:tc>
      </w:tr>
      <w:tr w:rsidR="002C5679" w:rsidRPr="00B0014B" w14:paraId="272DDE43" w14:textId="77777777" w:rsidTr="002C5679">
        <w:tc>
          <w:tcPr>
            <w:tcW w:w="3415" w:type="dxa"/>
          </w:tcPr>
          <w:p w14:paraId="3C6A1087" w14:textId="77777777" w:rsidR="002C5679" w:rsidRPr="00777D98" w:rsidRDefault="002C5679" w:rsidP="00ED595F">
            <w:pPr>
              <w:rPr>
                <w:rFonts w:ascii="GHEA Grapalat" w:hAnsi="GHEA Grapalat"/>
                <w:i/>
                <w:color w:val="538135" w:themeColor="accent6" w:themeShade="BF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i/>
                <w:color w:val="538135" w:themeColor="accent6" w:themeShade="BF"/>
                <w:sz w:val="24"/>
                <w:szCs w:val="24"/>
                <w:lang w:val="hy-AM"/>
              </w:rPr>
              <w:t>«Ավագ սերնդի շրջանում ֆիզիկական ակտիվության խթանման» խմբակներ</w:t>
            </w:r>
          </w:p>
          <w:p w14:paraId="6E7C7AD6" w14:textId="4AB92916" w:rsidR="002C5679" w:rsidRPr="00777D98" w:rsidRDefault="002C5679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31" w:type="dxa"/>
          </w:tcPr>
          <w:p w14:paraId="38815D34" w14:textId="77777777" w:rsidR="002C5679" w:rsidRPr="00777D98" w:rsidRDefault="002C5679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դրամ</w:t>
            </w:r>
          </w:p>
        </w:tc>
        <w:tc>
          <w:tcPr>
            <w:tcW w:w="2593" w:type="dxa"/>
          </w:tcPr>
          <w:p w14:paraId="41055598" w14:textId="1A0AA9EA" w:rsidR="002C5679" w:rsidRPr="00777D98" w:rsidRDefault="002C5679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77D98">
              <w:rPr>
                <w:rFonts w:ascii="GHEA Grapalat" w:hAnsi="GHEA Grapalat"/>
                <w:sz w:val="24"/>
                <w:szCs w:val="24"/>
                <w:lang w:val="hy-AM"/>
              </w:rPr>
              <w:t>Երևան քաղաք, 10 մարզեր</w:t>
            </w:r>
          </w:p>
        </w:tc>
        <w:tc>
          <w:tcPr>
            <w:tcW w:w="1939" w:type="dxa"/>
          </w:tcPr>
          <w:p w14:paraId="04B176F9" w14:textId="20988AD1" w:rsidR="002C5679" w:rsidRPr="00777D98" w:rsidRDefault="002C5679" w:rsidP="00071FE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15.01.2025թ-15.25.2025թ</w:t>
            </w:r>
          </w:p>
        </w:tc>
      </w:tr>
    </w:tbl>
    <w:p w14:paraId="1FD2879D" w14:textId="77777777" w:rsidR="002D50C7" w:rsidRPr="00777D98" w:rsidRDefault="002D50C7" w:rsidP="00CD6D88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D9D01C0" w14:textId="77777777" w:rsidR="002C5679" w:rsidRDefault="002C5679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br w:type="page"/>
      </w:r>
    </w:p>
    <w:p w14:paraId="28C4284F" w14:textId="5604B4E8" w:rsidR="00CD6D88" w:rsidRPr="00777D98" w:rsidRDefault="00CD6D88" w:rsidP="00CD6D88">
      <w:pPr>
        <w:jc w:val="center"/>
        <w:rPr>
          <w:rFonts w:ascii="GHEA Grapalat" w:hAnsi="GHEA Grapalat" w:cs="Arial"/>
          <w:sz w:val="24"/>
          <w:szCs w:val="24"/>
          <w:lang w:val="ru-RU"/>
        </w:rPr>
      </w:pPr>
      <w:r w:rsidRPr="00777D98">
        <w:rPr>
          <w:rFonts w:ascii="GHEA Grapalat" w:hAnsi="GHEA Grapalat"/>
          <w:sz w:val="24"/>
          <w:szCs w:val="24"/>
          <w:lang w:val="hy-AM"/>
        </w:rPr>
        <w:lastRenderedPageBreak/>
        <w:t xml:space="preserve">ОРГАНИЗАЦИЯ ПРОЦЕССА 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УСЛУГ ДЛЯ ОРГАНИЗАЦИИ </w:t>
      </w:r>
      <w:r w:rsidR="002F42AE" w:rsidRPr="00777D98">
        <w:rPr>
          <w:rFonts w:ascii="GHEA Grapalat" w:hAnsi="GHEA Grapalat"/>
          <w:sz w:val="24"/>
          <w:szCs w:val="24"/>
          <w:lang w:val="ru-RU"/>
        </w:rPr>
        <w:t>ЛВГИСТИЧЕСКОГО ОБЕСПЕЧЕНИЯ КАМПАНИЙ</w:t>
      </w:r>
    </w:p>
    <w:p w14:paraId="5F6AFA75" w14:textId="77777777" w:rsidR="00227B90" w:rsidRPr="00777D98" w:rsidRDefault="00227B90" w:rsidP="00227B90">
      <w:pPr>
        <w:ind w:left="360"/>
        <w:rPr>
          <w:rFonts w:ascii="GHEA Grapalat" w:hAnsi="GHEA Grapalat" w:cs="Arial"/>
          <w:sz w:val="24"/>
          <w:szCs w:val="24"/>
          <w:u w:val="single"/>
          <w:lang w:val="ru-RU"/>
        </w:rPr>
      </w:pPr>
      <w:r w:rsidRPr="00777D98">
        <w:rPr>
          <w:rFonts w:ascii="GHEA Grapalat" w:hAnsi="GHEA Grapalat" w:cs="Arial"/>
          <w:sz w:val="24"/>
          <w:szCs w:val="24"/>
          <w:u w:val="single"/>
          <w:lang w:val="ru-RU"/>
        </w:rPr>
        <w:t>Введение</w:t>
      </w:r>
    </w:p>
    <w:p w14:paraId="64D81346" w14:textId="77777777" w:rsidR="00227B90" w:rsidRPr="00777D98" w:rsidRDefault="00227B90" w:rsidP="00227B90">
      <w:pPr>
        <w:rPr>
          <w:rFonts w:ascii="GHEA Grapalat" w:hAnsi="GHEA Grapalat"/>
          <w:sz w:val="24"/>
          <w:szCs w:val="24"/>
          <w:lang w:val="ru-RU"/>
        </w:rPr>
      </w:pPr>
    </w:p>
    <w:p w14:paraId="23F3E515" w14:textId="77777777" w:rsidR="00227B90" w:rsidRPr="00777D98" w:rsidRDefault="00227B90" w:rsidP="00227B90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</w:rPr>
        <w:t>Օ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дним из приоритетов Министерства здравоохранения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 xml:space="preserve"> является п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овышение грамотности населения в вопросах здравоохранения. Наше здоровье во многом зависит от нашего образа жизни. Если мы хотим меньше болеть, оставаться бодрыми, сильными, умными, готовыми к новым открытиям, радоваться каждому новому дню, наш образ жизни должен быть ЗДОРОВЫМ.</w:t>
      </w:r>
    </w:p>
    <w:p w14:paraId="5EA81917" w14:textId="77777777" w:rsidR="00227B90" w:rsidRPr="00777D98" w:rsidRDefault="00227B90" w:rsidP="00227B90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Здоровый образ жизни нельзя вести время от времени. Бывает, что люди под влиянием новых веяний/тенденций вдруг начинают есть только овощи и заниматься спортом. Но это длится несколько недель или месяц, после чего они возвращаются к прежнему образу жизни: любимому дивану, просмотру телевизора с чипсами и сладкой газировкой. Образуется порочный круг.</w:t>
      </w:r>
    </w:p>
    <w:p w14:paraId="71D7659D" w14:textId="77777777" w:rsidR="00227B90" w:rsidRPr="00777D98" w:rsidRDefault="00227B90" w:rsidP="00227B90">
      <w:pPr>
        <w:spacing w:line="276" w:lineRule="auto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777D9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Здоровый образ жизни должен стать устойчивой частью приятной повседневной жизни, включающей здоровое питание, работу и поддержание спокойного равновесия, физическую активность, здоровые эмоции. Формирование культуры здорового пищевого поведения и активного образа жизни желательно начинать с раннего возраста. </w:t>
      </w:r>
    </w:p>
    <w:p w14:paraId="6F622534" w14:textId="77777777" w:rsidR="00227B90" w:rsidRPr="00777D98" w:rsidRDefault="00227B90" w:rsidP="00227B90">
      <w:pPr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В 2024 году планируется провести следующие акции:</w:t>
      </w:r>
    </w:p>
    <w:p w14:paraId="288902E4" w14:textId="77777777" w:rsidR="00227B90" w:rsidRPr="00777D98" w:rsidRDefault="00227B90" w:rsidP="00227B90">
      <w:pPr>
        <w:pStyle w:val="ListParagraph"/>
        <w:spacing w:after="0" w:line="240" w:lineRule="auto"/>
        <w:rPr>
          <w:rFonts w:ascii="GHEA Grapalat" w:eastAsia="GHEA Grapalat" w:hAnsi="GHEA Grapalat" w:cs="GHEA Grapalat"/>
          <w:sz w:val="24"/>
          <w:szCs w:val="24"/>
          <w:lang w:val="ru-RU"/>
        </w:rPr>
      </w:pPr>
    </w:p>
    <w:p w14:paraId="2B40B707" w14:textId="77777777" w:rsidR="00227B90" w:rsidRPr="00777D98" w:rsidRDefault="00227B90" w:rsidP="00227B90">
      <w:pPr>
        <w:pStyle w:val="ListParagraph"/>
        <w:spacing w:line="276" w:lineRule="auto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777D98">
        <w:rPr>
          <w:rFonts w:ascii="GHEA Grapalat" w:eastAsia="GHEA Grapalat" w:hAnsi="GHEA Grapalat" w:cs="GHEA Grapalat"/>
          <w:b/>
          <w:sz w:val="24"/>
          <w:szCs w:val="24"/>
          <w:lang w:val="hy-AM"/>
        </w:rPr>
        <w:t>«Здоровое и активное старение»</w:t>
      </w:r>
    </w:p>
    <w:p w14:paraId="6CBA44FB" w14:textId="77777777" w:rsidR="00227B90" w:rsidRPr="00777D98" w:rsidRDefault="00227B90" w:rsidP="00227B90">
      <w:pPr>
        <w:spacing w:line="276" w:lineRule="auto"/>
        <w:rPr>
          <w:rFonts w:ascii="GHEA Grapalat" w:hAnsi="GHEA Grapalat" w:cs="Arial"/>
          <w:b/>
          <w:i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b/>
          <w:i/>
          <w:sz w:val="24"/>
          <w:szCs w:val="24"/>
          <w:u w:val="single"/>
          <w:shd w:val="clear" w:color="auto" w:fill="FFFFFF"/>
          <w:lang w:val="hy-AM"/>
        </w:rPr>
        <w:t>Цель:</w:t>
      </w:r>
    </w:p>
    <w:p w14:paraId="40F54F4A" w14:textId="77777777" w:rsidR="00227B90" w:rsidRPr="00777D98" w:rsidRDefault="00227B90" w:rsidP="00227B90">
      <w:pPr>
        <w:spacing w:line="276" w:lineRule="auto"/>
        <w:rPr>
          <w:rFonts w:ascii="GHEA Grapalat" w:hAnsi="GHEA Grapalat"/>
          <w:i/>
          <w:sz w:val="24"/>
          <w:szCs w:val="24"/>
          <w:lang w:val="hy-AM"/>
        </w:rPr>
      </w:pPr>
      <w:r w:rsidRPr="00777D98">
        <w:rPr>
          <w:rFonts w:ascii="GHEA Grapalat" w:hAnsi="GHEA Grapalat"/>
          <w:i/>
          <w:sz w:val="24"/>
          <w:szCs w:val="24"/>
          <w:lang w:val="hy-AM"/>
        </w:rPr>
        <w:t>Создат</w:t>
      </w:r>
      <w:r w:rsidRPr="00777D98">
        <w:rPr>
          <w:rFonts w:ascii="GHEA Grapalat" w:hAnsi="GHEA Grapalat"/>
          <w:i/>
          <w:sz w:val="24"/>
          <w:szCs w:val="24"/>
          <w:lang w:val="ru-RU"/>
        </w:rPr>
        <w:t>ь</w:t>
      </w:r>
      <w:r w:rsidRPr="00777D98">
        <w:rPr>
          <w:rFonts w:ascii="GHEA Grapalat" w:hAnsi="GHEA Grapalat"/>
          <w:i/>
          <w:sz w:val="24"/>
          <w:szCs w:val="24"/>
          <w:lang w:val="hy-AM"/>
        </w:rPr>
        <w:t xml:space="preserve"> новые социальные нормы, продвигая новую идеологию активного и здорового старения. Здоровый и активный образ жизни не знает возрастных ограничений.</w:t>
      </w:r>
    </w:p>
    <w:p w14:paraId="1DEF9856" w14:textId="77777777" w:rsidR="00227B90" w:rsidRPr="00777D98" w:rsidRDefault="00227B90" w:rsidP="00227B90">
      <w:p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777D98">
        <w:rPr>
          <w:rFonts w:ascii="GHEA Grapalat" w:hAnsi="GHEA Grapalat"/>
          <w:sz w:val="24"/>
          <w:szCs w:val="24"/>
          <w:lang w:val="hy-AM"/>
        </w:rPr>
        <w:t>Средняя продолжительность жизни в Армении составляет 74,9 лет, что сопоставимо с показателями развитых стран. Однако качество жизни людей после 60 лет зачастую недостаточно.</w:t>
      </w:r>
    </w:p>
    <w:p w14:paraId="0BB3D58A" w14:textId="77777777" w:rsidR="00227B90" w:rsidRPr="00777D98" w:rsidRDefault="00227B90" w:rsidP="00227B90">
      <w:p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777D98">
        <w:rPr>
          <w:rFonts w:ascii="GHEA Grapalat" w:hAnsi="GHEA Grapalat"/>
          <w:sz w:val="24"/>
          <w:szCs w:val="24"/>
          <w:lang w:val="hy-AM"/>
        </w:rPr>
        <w:t>По международным показателям, если доля населения в возрасте 60 лет и старше в общей численности населения составляет до 9%, общество считается молодым, от 9 до 13% – стареющим и более 13% – старым. Для Армении эта цифра составляет около 13%, а это значит, что Армения считается страной со стареющим населением. Поэтому больше внимания следует уделять благополучию этой возрастной группы.</w:t>
      </w:r>
    </w:p>
    <w:p w14:paraId="0D13CEC0" w14:textId="77777777" w:rsidR="00227B90" w:rsidRPr="00777D98" w:rsidRDefault="00227B90" w:rsidP="00227B90">
      <w:p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777D98">
        <w:rPr>
          <w:rFonts w:ascii="GHEA Grapalat" w:hAnsi="GHEA Grapalat"/>
          <w:sz w:val="24"/>
          <w:szCs w:val="24"/>
          <w:lang w:val="hy-AM"/>
        </w:rPr>
        <w:lastRenderedPageBreak/>
        <w:t>Хотя молодое поколение в целом уважает пожилых людей в Армении и между поколениями существуют тесные семейные связи, понимание того, что пожилые люди могут делать в зрелом возрасте, ограничено. Это создает стигму, которая не позволяет старшему поколению жить полноценной умственной и физической жизнью, оставаясь при этом включенным в общество.</w:t>
      </w:r>
    </w:p>
    <w:p w14:paraId="4BEF5764" w14:textId="77777777" w:rsidR="00227B90" w:rsidRPr="00777D98" w:rsidRDefault="00227B90" w:rsidP="00227B90">
      <w:pPr>
        <w:spacing w:line="276" w:lineRule="auto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777D98">
        <w:rPr>
          <w:rFonts w:ascii="GHEA Grapalat" w:hAnsi="GHEA Grapalat"/>
          <w:sz w:val="24"/>
          <w:szCs w:val="24"/>
          <w:lang w:val="hy-AM"/>
        </w:rPr>
        <w:t>Для старшего поколения будут введены следующие услуги:</w:t>
      </w:r>
    </w:p>
    <w:p w14:paraId="37F887A5" w14:textId="77777777" w:rsidR="00227B90" w:rsidRPr="00777D98" w:rsidRDefault="00227B90" w:rsidP="00227B90">
      <w:p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777D98">
        <w:rPr>
          <w:rFonts w:ascii="GHEA Grapalat" w:hAnsi="GHEA Grapalat"/>
          <w:b/>
          <w:i/>
          <w:sz w:val="24"/>
          <w:szCs w:val="24"/>
          <w:lang w:val="hy-AM"/>
        </w:rPr>
        <w:t xml:space="preserve">Группы «Поощрение физической активности среди старшего поколения» </w:t>
      </w:r>
      <w:r w:rsidRPr="00777D98">
        <w:rPr>
          <w:rFonts w:ascii="GHEA Grapalat" w:hAnsi="GHEA Grapalat"/>
          <w:sz w:val="24"/>
          <w:szCs w:val="24"/>
          <w:lang w:val="hy-AM"/>
        </w:rPr>
        <w:t xml:space="preserve">в 7 административных районах Еревана, которые будут выбраны в результате пилотной программы, реализуемой в 2023 году. Обученные специалисты будут проводить группы физической активности для старшего поколения 2 раза в неделю в отведенных для этого местах в течение года. </w:t>
      </w:r>
    </w:p>
    <w:p w14:paraId="5478A97F" w14:textId="77777777" w:rsidR="00227B90" w:rsidRPr="00777D98" w:rsidRDefault="00227B90" w:rsidP="00227B90">
      <w:pPr>
        <w:spacing w:line="276" w:lineRule="auto"/>
        <w:rPr>
          <w:rFonts w:ascii="GHEA Grapalat" w:hAnsi="GHEA Grapalat"/>
          <w:sz w:val="24"/>
          <w:szCs w:val="24"/>
          <w:lang w:val="hy-AM"/>
        </w:rPr>
      </w:pPr>
      <w:r w:rsidRPr="00777D98">
        <w:rPr>
          <w:rFonts w:ascii="GHEA Grapalat" w:hAnsi="GHEA Grapalat"/>
          <w:sz w:val="24"/>
          <w:szCs w:val="24"/>
          <w:lang w:val="hy-AM"/>
        </w:rPr>
        <w:t>Также будут организованы визиты экспертов в группы и информирование участников о здоровом образе жизни. Сюда также входит социализационная составляющая, например, регулярное посещение участниками театра. Будет проводиться текущая и окончательная оценка кампании.</w:t>
      </w:r>
    </w:p>
    <w:p w14:paraId="340B3DD6" w14:textId="77777777" w:rsidR="00227B90" w:rsidRPr="00777D98" w:rsidRDefault="00227B90" w:rsidP="00227B90">
      <w:pPr>
        <w:spacing w:line="276" w:lineRule="auto"/>
        <w:rPr>
          <w:rFonts w:ascii="GHEA Grapalat" w:hAnsi="GHEA Grapalat"/>
          <w:sz w:val="24"/>
          <w:szCs w:val="24"/>
          <w:lang w:val="hy-AM"/>
        </w:rPr>
      </w:pPr>
    </w:p>
    <w:p w14:paraId="3851AE59" w14:textId="77777777" w:rsidR="00227B90" w:rsidRPr="00777D98" w:rsidRDefault="00227B90" w:rsidP="00227B90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</w:pPr>
    </w:p>
    <w:p w14:paraId="309A5ED4" w14:textId="77777777" w:rsidR="00227B90" w:rsidRPr="00777D98" w:rsidRDefault="00227B90" w:rsidP="00227B90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Исполнитель осуществляет оценочную координацию всех кампаний согласно нижеприведенной спецификации:</w:t>
      </w:r>
    </w:p>
    <w:p w14:paraId="64BFACEA" w14:textId="77777777" w:rsidR="00CD6D88" w:rsidRPr="00777D98" w:rsidRDefault="00CD6D88" w:rsidP="00CD6D88">
      <w:pPr>
        <w:ind w:left="360"/>
        <w:rPr>
          <w:rFonts w:ascii="GHEA Grapalat" w:hAnsi="GHEA Grapalat"/>
          <w:sz w:val="24"/>
          <w:szCs w:val="24"/>
          <w:lang w:val="hy-AM"/>
        </w:rPr>
      </w:pPr>
      <w:r w:rsidRPr="00777D98">
        <w:rPr>
          <w:rFonts w:ascii="GHEA Grapalat" w:hAnsi="GHEA Grapalat"/>
          <w:sz w:val="24"/>
          <w:szCs w:val="24"/>
          <w:lang w:val="hy-AM"/>
        </w:rPr>
        <w:t>ТЕХНИЧЕСКИЕ ХАРАКТЕРИСТИКИ ОБЪЕКТ</w:t>
      </w:r>
      <w:r w:rsidRPr="00777D98">
        <w:rPr>
          <w:rFonts w:ascii="GHEA Grapalat" w:hAnsi="GHEA Grapalat"/>
          <w:sz w:val="24"/>
          <w:szCs w:val="24"/>
          <w:lang w:val="ru-RU"/>
        </w:rPr>
        <w:t>ОВ</w:t>
      </w:r>
      <w:r w:rsidRPr="00777D98">
        <w:rPr>
          <w:rFonts w:ascii="GHEA Grapalat" w:hAnsi="GHEA Grapalat"/>
          <w:sz w:val="24"/>
          <w:szCs w:val="24"/>
          <w:lang w:val="hy-AM"/>
        </w:rPr>
        <w:t xml:space="preserve"> ЗАКУПКИ</w:t>
      </w:r>
    </w:p>
    <w:p w14:paraId="79CC5119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b/>
          <w:i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b/>
          <w:i/>
          <w:sz w:val="24"/>
          <w:szCs w:val="24"/>
          <w:shd w:val="clear" w:color="auto" w:fill="FFFFFF"/>
          <w:lang w:val="hy-AM"/>
        </w:rPr>
        <w:t>Характеристика программы «Поощрение физической активности среди старшего поколения».</w:t>
      </w:r>
    </w:p>
    <w:p w14:paraId="2E50144F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  <w:t>Место</w:t>
      </w:r>
    </w:p>
    <w:p w14:paraId="5127E7A6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Одна школа в 7 разных административных районах города Еревана.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Заказчик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предоставит список школ.</w:t>
      </w:r>
    </w:p>
    <w:p w14:paraId="02EEBA0E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  <w:t>Участники</w:t>
      </w:r>
    </w:p>
    <w:p w14:paraId="1B644A09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Программа предназначена для населения в возрасте  60 лет и старше.</w:t>
      </w:r>
    </w:p>
    <w:p w14:paraId="7178EF6B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</w:pPr>
    </w:p>
    <w:p w14:paraId="4785DCE6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u w:val="single"/>
          <w:shd w:val="clear" w:color="auto" w:fill="FFFFFF"/>
          <w:lang w:val="hy-AM"/>
        </w:rPr>
        <w:t>Продолжительность группы</w:t>
      </w:r>
    </w:p>
    <w:p w14:paraId="7578354C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lastRenderedPageBreak/>
        <w:t xml:space="preserve">Каждый день тренеры будут выполнять 1 час физических упражнений по программе, предоставленной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Заказчик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ом.</w:t>
      </w:r>
    </w:p>
    <w:p w14:paraId="1FA1AB55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</w:pPr>
      <w:r w:rsidRPr="00777D98"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ru-RU"/>
        </w:rPr>
        <w:t>Ф</w:t>
      </w:r>
      <w:r w:rsidRPr="00777D98"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  <w:t>ункции Исполнител</w:t>
      </w:r>
      <w:r w:rsidRPr="00777D98"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ru-RU"/>
        </w:rPr>
        <w:t>я</w:t>
      </w:r>
      <w:r w:rsidRPr="00777D98"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  <w:t xml:space="preserve"> </w:t>
      </w:r>
    </w:p>
    <w:p w14:paraId="1836A623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1. Разработат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расписание группы на весь год.</w:t>
      </w:r>
    </w:p>
    <w:p w14:paraId="0390406B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2. Обеспечить посещение групп 7 подготовленными преподавателями 2 раза в неделю, с марта по декабрь, по 1 часу обучения.</w:t>
      </w:r>
    </w:p>
    <w:p w14:paraId="50040916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3. Организовать церемонию открытия в 7 школах. Школьники представят культурные номера. Присутствие ведущего и оформление сцены обеспечивает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Исполнитель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(большой фоновый постер / 200см Х 300см). В церемонии открытия примут участие бабушки и дедушки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ученик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ов. Распространение листовок, предоставленных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Заказчик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ом во время мероприятия. Организ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овать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небольшое угощение: чай, кофе, пирожки.</w:t>
      </w:r>
    </w:p>
    <w:p w14:paraId="45DD5E05" w14:textId="77777777" w:rsidR="00507B09" w:rsidRPr="00777D98" w:rsidRDefault="00507B09" w:rsidP="00507B09">
      <w:pPr>
        <w:pStyle w:val="ListParagraph"/>
        <w:spacing w:line="276" w:lineRule="auto"/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b/>
          <w:sz w:val="24"/>
          <w:szCs w:val="24"/>
          <w:shd w:val="clear" w:color="auto" w:fill="FFFFFF"/>
          <w:lang w:val="ru-RU"/>
        </w:rPr>
        <w:t>4.</w:t>
      </w:r>
      <w:r w:rsidRPr="00777D98">
        <w:rPr>
          <w:rFonts w:ascii="GHEA Grapalat" w:hAnsi="GHEA Grapalat"/>
          <w:sz w:val="24"/>
          <w:szCs w:val="24"/>
        </w:rPr>
        <w:t xml:space="preserve"> </w:t>
      </w:r>
      <w:r w:rsidRPr="00777D98"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  <w:t>Организация объединенных групп</w:t>
      </w:r>
    </w:p>
    <w:p w14:paraId="586CB52A" w14:textId="77777777" w:rsidR="00507B09" w:rsidRPr="00777D98" w:rsidRDefault="00507B09" w:rsidP="00507B09">
      <w:pPr>
        <w:pStyle w:val="ListParagraph"/>
        <w:numPr>
          <w:ilvl w:val="0"/>
          <w:numId w:val="20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Организовывайте совместные курсы между участниками из двух разных школ каждый квартал. Решите, какие школы должны объединиться, какая школа должна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посетить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, а какая школа должна стать принимающей стороной. Предостав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ить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сводный график обучения для согласования с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Заказчик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ом. Другими словами, каждая школа в течение 1 года будет участвовать в 4 объединенных группах с другой школой.</w:t>
      </w:r>
    </w:p>
    <w:p w14:paraId="5D6EF3CF" w14:textId="77777777" w:rsidR="00507B09" w:rsidRPr="00777D98" w:rsidRDefault="00507B09" w:rsidP="00507B09">
      <w:pPr>
        <w:pStyle w:val="ListParagraph"/>
        <w:numPr>
          <w:ilvl w:val="0"/>
          <w:numId w:val="20"/>
        </w:numPr>
        <w:spacing w:line="276" w:lineRule="auto"/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Предостав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и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т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эксперта в рамках комбинированного курса, который прочитает лекцию о здоровом и активном старении для пожилых людей. Предоставить необходимое оборудование для проведения презентации.</w:t>
      </w:r>
      <w:r w:rsidRPr="00777D98">
        <w:rPr>
          <w:rFonts w:ascii="GHEA Grapalat" w:hAnsi="GHEA Grapalat"/>
          <w:sz w:val="24"/>
          <w:szCs w:val="24"/>
          <w:lang w:val="ru-RU"/>
        </w:rPr>
        <w:t xml:space="preserve"> 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После лекции угостите участников полезными пирожками, чаем и кофе.</w:t>
      </w:r>
    </w:p>
    <w:p w14:paraId="048C2717" w14:textId="77777777" w:rsidR="00507B09" w:rsidRPr="00777D98" w:rsidRDefault="00507B09" w:rsidP="00507B09">
      <w:pPr>
        <w:pStyle w:val="ListParagraph"/>
        <w:numPr>
          <w:ilvl w:val="0"/>
          <w:numId w:val="20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  <w:t>Посещение театр</w:t>
      </w:r>
    </w:p>
    <w:p w14:paraId="0FC45D7F" w14:textId="77777777" w:rsidR="00507B09" w:rsidRPr="00777D98" w:rsidRDefault="00507B09" w:rsidP="00507B09">
      <w:pPr>
        <w:pStyle w:val="ListParagraph"/>
        <w:numPr>
          <w:ilvl w:val="0"/>
          <w:numId w:val="20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Организовать посещение участниками театр один раз в семестр. Договаривать с администрацией театра, приобретат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билеты, согласовыват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с участниками день и время посещения театра.</w:t>
      </w:r>
    </w:p>
    <w:p w14:paraId="7B439731" w14:textId="77777777" w:rsidR="00507B09" w:rsidRPr="00777D98" w:rsidRDefault="00507B09" w:rsidP="00507B09">
      <w:pPr>
        <w:pStyle w:val="ListParagraph"/>
        <w:numPr>
          <w:ilvl w:val="0"/>
          <w:numId w:val="11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  <w:t>Организация групп</w:t>
      </w:r>
      <w:r w:rsidRPr="00777D98">
        <w:rPr>
          <w:rFonts w:ascii="GHEA Grapalat" w:hAnsi="GHEA Grapalat" w:cs="Arial"/>
          <w:b/>
          <w:sz w:val="24"/>
          <w:szCs w:val="24"/>
          <w:shd w:val="clear" w:color="auto" w:fill="FFFFFF"/>
          <w:lang w:val="ru-RU"/>
        </w:rPr>
        <w:t xml:space="preserve"> на открытом воздухе</w:t>
      </w:r>
    </w:p>
    <w:p w14:paraId="6B0C2CA2" w14:textId="77777777" w:rsidR="00507B09" w:rsidRPr="00777D98" w:rsidRDefault="00507B09" w:rsidP="00507B09">
      <w:pPr>
        <w:spacing w:line="276" w:lineRule="auto"/>
        <w:ind w:left="360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В теплые месяцы года организ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овать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группы в близлежащих открытых общественных местах.</w:t>
      </w:r>
    </w:p>
    <w:p w14:paraId="4D192A2D" w14:textId="77777777" w:rsidR="00507B09" w:rsidRPr="00777D98" w:rsidRDefault="00507B09" w:rsidP="00507B09">
      <w:pPr>
        <w:pStyle w:val="ListParagraph"/>
        <w:numPr>
          <w:ilvl w:val="0"/>
          <w:numId w:val="20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Предостав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и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т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необходимые аксессуары для проведения группы на свежем воздухе, например, стулья или матрасы.</w:t>
      </w:r>
    </w:p>
    <w:p w14:paraId="5973ECC5" w14:textId="77777777" w:rsidR="00507B09" w:rsidRPr="00777D98" w:rsidRDefault="00507B09" w:rsidP="00507B09">
      <w:pPr>
        <w:pStyle w:val="ListParagraph"/>
        <w:numPr>
          <w:ilvl w:val="0"/>
          <w:numId w:val="20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С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огласовыват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ru-RU"/>
        </w:rPr>
        <w:t>ь</w:t>
      </w: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 комфорт помещения с тренером и участниками.</w:t>
      </w:r>
    </w:p>
    <w:p w14:paraId="4F4F1509" w14:textId="77777777" w:rsidR="00507B09" w:rsidRPr="00777D98" w:rsidRDefault="00507B09" w:rsidP="00507B09">
      <w:pPr>
        <w:pStyle w:val="ListParagraph"/>
        <w:numPr>
          <w:ilvl w:val="0"/>
          <w:numId w:val="11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lastRenderedPageBreak/>
        <w:t>Собрать и согласовать с Заказчиком список песен, которые будут звучать во время 1-часовой физической нагрузки для представителей старшего поколения.</w:t>
      </w:r>
    </w:p>
    <w:p w14:paraId="60747D3D" w14:textId="77777777" w:rsidR="00507B09" w:rsidRPr="00777D98" w:rsidRDefault="00507B09" w:rsidP="00507B09">
      <w:pPr>
        <w:pStyle w:val="ListParagraph"/>
        <w:numPr>
          <w:ilvl w:val="0"/>
          <w:numId w:val="20"/>
        </w:numPr>
        <w:spacing w:line="276" w:lineRule="auto"/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b/>
          <w:sz w:val="24"/>
          <w:szCs w:val="24"/>
          <w:shd w:val="clear" w:color="auto" w:fill="FFFFFF"/>
          <w:lang w:val="hy-AM"/>
        </w:rPr>
        <w:t>Церемония вручения наград и благодарственных грамот.</w:t>
      </w:r>
    </w:p>
    <w:p w14:paraId="6FF56845" w14:textId="77777777" w:rsidR="00507B09" w:rsidRPr="00777D98" w:rsidRDefault="00507B09" w:rsidP="00507B09">
      <w:pPr>
        <w:pStyle w:val="ListParagraph"/>
        <w:numPr>
          <w:ilvl w:val="0"/>
          <w:numId w:val="20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На церемонии будут подведены итоги, участникам будут вручены сертификаты. </w:t>
      </w:r>
      <w:r w:rsidRPr="00777D98">
        <w:rPr>
          <w:rFonts w:ascii="GHEA Grapalat" w:eastAsia="GHEA Grapalat" w:hAnsi="GHEA Grapalat" w:cs="GHEA Grapalat"/>
          <w:sz w:val="24"/>
          <w:szCs w:val="24"/>
          <w:lang w:val="ru-RU"/>
        </w:rPr>
        <w:t>Исполнитель</w:t>
      </w:r>
      <w:r w:rsidRPr="00777D9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обеспечивает всю логистическую поддержку церемонии закрытия, включая печать сертификатов, полиграфическую продукцию – флаеры, вещи, оформление зала. Будут приглашены учителя, представители школ, представители </w:t>
      </w:r>
      <w:r w:rsidRPr="00777D98">
        <w:rPr>
          <w:rFonts w:ascii="GHEA Grapalat" w:eastAsia="GHEA Grapalat" w:hAnsi="GHEA Grapalat" w:cs="GHEA Grapalat"/>
          <w:sz w:val="24"/>
          <w:szCs w:val="24"/>
          <w:lang w:val="ru-RU"/>
        </w:rPr>
        <w:t>МЗ</w:t>
      </w:r>
      <w:r w:rsidRPr="00777D9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и Министерство образования, науки, культуры и спорта и другие заинтересованные стороны.</w:t>
      </w:r>
    </w:p>
    <w:p w14:paraId="34AE1A79" w14:textId="77777777" w:rsidR="00507B09" w:rsidRPr="00777D98" w:rsidRDefault="00507B09" w:rsidP="00507B09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777D98">
        <w:rPr>
          <w:rFonts w:ascii="GHEA Grapalat" w:eastAsia="GHEA Grapalat" w:hAnsi="GHEA Grapalat" w:cs="GHEA Grapalat"/>
          <w:sz w:val="24"/>
          <w:szCs w:val="24"/>
          <w:lang w:val="hy-AM"/>
        </w:rPr>
        <w:t>Исполнитель организует процесс приглашения гостей.</w:t>
      </w:r>
    </w:p>
    <w:p w14:paraId="163A7418" w14:textId="77777777" w:rsidR="00507B09" w:rsidRPr="00777D98" w:rsidRDefault="00507B09" w:rsidP="00507B09">
      <w:pPr>
        <w:pStyle w:val="ListParagraph"/>
        <w:numPr>
          <w:ilvl w:val="0"/>
          <w:numId w:val="20"/>
        </w:num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eastAsia="GHEA Grapalat" w:hAnsi="GHEA Grapalat" w:cs="GHEA Grapalat"/>
          <w:sz w:val="24"/>
          <w:szCs w:val="24"/>
          <w:lang w:val="hy-AM"/>
        </w:rPr>
        <w:t>Организовать кофе-фуршет для всех участников церемонии закрытия.</w:t>
      </w:r>
    </w:p>
    <w:p w14:paraId="5B8471EB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ru-RU"/>
        </w:rPr>
      </w:pPr>
      <w:r w:rsidRPr="00777D98">
        <w:rPr>
          <w:rFonts w:ascii="GHEA Grapalat" w:hAnsi="GHEA Grapalat" w:cs="Arial"/>
          <w:i/>
          <w:sz w:val="24"/>
          <w:szCs w:val="24"/>
          <w:u w:val="single"/>
          <w:shd w:val="clear" w:color="auto" w:fill="FFFFFF"/>
          <w:lang w:val="hy-AM"/>
        </w:rPr>
        <w:t xml:space="preserve">Сроки выполнения: </w:t>
      </w:r>
    </w:p>
    <w:p w14:paraId="03131CDE" w14:textId="77777777" w:rsidR="00507B09" w:rsidRPr="00777D98" w:rsidRDefault="00507B09" w:rsidP="00507B09">
      <w:pPr>
        <w:spacing w:line="276" w:lineRule="auto"/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</w:pPr>
      <w:r w:rsidRPr="00777D98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>Группы «Пропаганда физической активности среди старшего поколения» Исполнитель стартует с 1 марта 2024 года и обеспечивает непрерывность до 25 декабря 2024 года.</w:t>
      </w:r>
    </w:p>
    <w:sectPr w:rsidR="00507B09" w:rsidRPr="00777D98" w:rsidSect="002C5679">
      <w:pgSz w:w="12240" w:h="15840"/>
      <w:pgMar w:top="810" w:right="81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1.45pt;height:11.45pt" o:bullet="t">
        <v:imagedata r:id="rId1" o:title="msoF27D"/>
      </v:shape>
    </w:pict>
  </w:numPicBullet>
  <w:abstractNum w:abstractNumId="0" w15:restartNumberingAfterBreak="0">
    <w:nsid w:val="01EC6BA7"/>
    <w:multiLevelType w:val="hybridMultilevel"/>
    <w:tmpl w:val="52249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7D1D"/>
    <w:multiLevelType w:val="hybridMultilevel"/>
    <w:tmpl w:val="132CC5C6"/>
    <w:lvl w:ilvl="0" w:tplc="36F6FCFE">
      <w:start w:val="1"/>
      <w:numFmt w:val="bullet"/>
      <w:lvlText w:val="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" w15:restartNumberingAfterBreak="0">
    <w:nsid w:val="080435FE"/>
    <w:multiLevelType w:val="hybridMultilevel"/>
    <w:tmpl w:val="40AC784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813D8"/>
    <w:multiLevelType w:val="hybridMultilevel"/>
    <w:tmpl w:val="E1703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67E26"/>
    <w:multiLevelType w:val="hybridMultilevel"/>
    <w:tmpl w:val="79EA8FF6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A4F26"/>
    <w:multiLevelType w:val="hybridMultilevel"/>
    <w:tmpl w:val="7AD6D434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7F6C"/>
    <w:multiLevelType w:val="hybridMultilevel"/>
    <w:tmpl w:val="57F48580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73CEC"/>
    <w:multiLevelType w:val="hybridMultilevel"/>
    <w:tmpl w:val="D3889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B13E6"/>
    <w:multiLevelType w:val="hybridMultilevel"/>
    <w:tmpl w:val="4990A93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E3BFA"/>
    <w:multiLevelType w:val="hybridMultilevel"/>
    <w:tmpl w:val="5CC2E5D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6B2BCE"/>
    <w:multiLevelType w:val="hybridMultilevel"/>
    <w:tmpl w:val="5D225BB0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33B73"/>
    <w:multiLevelType w:val="hybridMultilevel"/>
    <w:tmpl w:val="8BD25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33687"/>
    <w:multiLevelType w:val="hybridMultilevel"/>
    <w:tmpl w:val="2D44D0B0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13384"/>
    <w:multiLevelType w:val="hybridMultilevel"/>
    <w:tmpl w:val="2716F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07256"/>
    <w:multiLevelType w:val="hybridMultilevel"/>
    <w:tmpl w:val="31F055E0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22B24"/>
    <w:multiLevelType w:val="hybridMultilevel"/>
    <w:tmpl w:val="94B6B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B6EE6"/>
    <w:multiLevelType w:val="hybridMultilevel"/>
    <w:tmpl w:val="8BD4E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F4F7B"/>
    <w:multiLevelType w:val="hybridMultilevel"/>
    <w:tmpl w:val="B77A446A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87587"/>
    <w:multiLevelType w:val="hybridMultilevel"/>
    <w:tmpl w:val="319A3796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B17FB"/>
    <w:multiLevelType w:val="hybridMultilevel"/>
    <w:tmpl w:val="674C3BE8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F36BE"/>
    <w:multiLevelType w:val="hybridMultilevel"/>
    <w:tmpl w:val="A9D4A5DC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456C5A"/>
    <w:multiLevelType w:val="hybridMultilevel"/>
    <w:tmpl w:val="35B6E996"/>
    <w:lvl w:ilvl="0" w:tplc="CDF015F8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6723"/>
    <w:multiLevelType w:val="hybridMultilevel"/>
    <w:tmpl w:val="863AC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6E1FEE"/>
    <w:multiLevelType w:val="hybridMultilevel"/>
    <w:tmpl w:val="17404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91057"/>
    <w:multiLevelType w:val="hybridMultilevel"/>
    <w:tmpl w:val="F46C92CE"/>
    <w:lvl w:ilvl="0" w:tplc="04090005">
      <w:start w:val="1"/>
      <w:numFmt w:val="bullet"/>
      <w:lvlText w:val=""/>
      <w:lvlJc w:val="left"/>
      <w:pPr>
        <w:ind w:left="11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6" w:hanging="360"/>
      </w:pPr>
      <w:rPr>
        <w:rFonts w:ascii="Wingdings" w:hAnsi="Wingdings" w:hint="default"/>
      </w:rPr>
    </w:lvl>
  </w:abstractNum>
  <w:abstractNum w:abstractNumId="25" w15:restartNumberingAfterBreak="0">
    <w:nsid w:val="56D60587"/>
    <w:multiLevelType w:val="hybridMultilevel"/>
    <w:tmpl w:val="5ECACCCE"/>
    <w:lvl w:ilvl="0" w:tplc="71E4CE5C">
      <w:start w:val="1"/>
      <w:numFmt w:val="bullet"/>
      <w:lvlText w:val="-"/>
      <w:lvlJc w:val="left"/>
      <w:pPr>
        <w:ind w:left="720" w:hanging="360"/>
      </w:pPr>
      <w:rPr>
        <w:rFonts w:ascii="GHEA Grapalat" w:eastAsia="GHEA Grapalat" w:hAnsi="GHEA Grapalat" w:cs="GHEA Grapala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43E66"/>
    <w:multiLevelType w:val="hybridMultilevel"/>
    <w:tmpl w:val="FD1E3072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17D04"/>
    <w:multiLevelType w:val="hybridMultilevel"/>
    <w:tmpl w:val="C90A314A"/>
    <w:lvl w:ilvl="0" w:tplc="4D6A5CC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732CE8"/>
    <w:multiLevelType w:val="hybridMultilevel"/>
    <w:tmpl w:val="FEEC6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33CC8"/>
    <w:multiLevelType w:val="hybridMultilevel"/>
    <w:tmpl w:val="269443F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33B52"/>
    <w:multiLevelType w:val="hybridMultilevel"/>
    <w:tmpl w:val="96164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40EC8"/>
    <w:multiLevelType w:val="hybridMultilevel"/>
    <w:tmpl w:val="A262311E"/>
    <w:lvl w:ilvl="0" w:tplc="04090005">
      <w:start w:val="1"/>
      <w:numFmt w:val="bullet"/>
      <w:lvlText w:val=""/>
      <w:lvlJc w:val="left"/>
      <w:pPr>
        <w:ind w:left="7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2" w15:restartNumberingAfterBreak="0">
    <w:nsid w:val="73EF6D6E"/>
    <w:multiLevelType w:val="hybridMultilevel"/>
    <w:tmpl w:val="2A22E436"/>
    <w:lvl w:ilvl="0" w:tplc="B7BAC82E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32" w:hanging="360"/>
      </w:pPr>
    </w:lvl>
    <w:lvl w:ilvl="2" w:tplc="0409001B" w:tentative="1">
      <w:start w:val="1"/>
      <w:numFmt w:val="lowerRoman"/>
      <w:lvlText w:val="%3."/>
      <w:lvlJc w:val="right"/>
      <w:pPr>
        <w:ind w:left="1952" w:hanging="180"/>
      </w:pPr>
    </w:lvl>
    <w:lvl w:ilvl="3" w:tplc="0409000F" w:tentative="1">
      <w:start w:val="1"/>
      <w:numFmt w:val="decimal"/>
      <w:lvlText w:val="%4."/>
      <w:lvlJc w:val="left"/>
      <w:pPr>
        <w:ind w:left="2672" w:hanging="360"/>
      </w:pPr>
    </w:lvl>
    <w:lvl w:ilvl="4" w:tplc="04090019" w:tentative="1">
      <w:start w:val="1"/>
      <w:numFmt w:val="lowerLetter"/>
      <w:lvlText w:val="%5."/>
      <w:lvlJc w:val="left"/>
      <w:pPr>
        <w:ind w:left="3392" w:hanging="360"/>
      </w:pPr>
    </w:lvl>
    <w:lvl w:ilvl="5" w:tplc="0409001B" w:tentative="1">
      <w:start w:val="1"/>
      <w:numFmt w:val="lowerRoman"/>
      <w:lvlText w:val="%6."/>
      <w:lvlJc w:val="right"/>
      <w:pPr>
        <w:ind w:left="4112" w:hanging="180"/>
      </w:pPr>
    </w:lvl>
    <w:lvl w:ilvl="6" w:tplc="0409000F" w:tentative="1">
      <w:start w:val="1"/>
      <w:numFmt w:val="decimal"/>
      <w:lvlText w:val="%7."/>
      <w:lvlJc w:val="left"/>
      <w:pPr>
        <w:ind w:left="4832" w:hanging="360"/>
      </w:pPr>
    </w:lvl>
    <w:lvl w:ilvl="7" w:tplc="04090019" w:tentative="1">
      <w:start w:val="1"/>
      <w:numFmt w:val="lowerLetter"/>
      <w:lvlText w:val="%8."/>
      <w:lvlJc w:val="left"/>
      <w:pPr>
        <w:ind w:left="5552" w:hanging="360"/>
      </w:pPr>
    </w:lvl>
    <w:lvl w:ilvl="8" w:tplc="040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33" w15:restartNumberingAfterBreak="0">
    <w:nsid w:val="743C0406"/>
    <w:multiLevelType w:val="hybridMultilevel"/>
    <w:tmpl w:val="B07E5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20C39"/>
    <w:multiLevelType w:val="hybridMultilevel"/>
    <w:tmpl w:val="A72A7D1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C1E10"/>
    <w:multiLevelType w:val="hybridMultilevel"/>
    <w:tmpl w:val="6406A47C"/>
    <w:lvl w:ilvl="0" w:tplc="4D6A5CCA">
      <w:start w:val="1"/>
      <w:numFmt w:val="bullet"/>
      <w:lvlText w:val="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6" w15:restartNumberingAfterBreak="0">
    <w:nsid w:val="7DFB526A"/>
    <w:multiLevelType w:val="hybridMultilevel"/>
    <w:tmpl w:val="FEEC6E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9"/>
  </w:num>
  <w:num w:numId="3">
    <w:abstractNumId w:val="4"/>
  </w:num>
  <w:num w:numId="4">
    <w:abstractNumId w:val="35"/>
  </w:num>
  <w:num w:numId="5">
    <w:abstractNumId w:val="20"/>
  </w:num>
  <w:num w:numId="6">
    <w:abstractNumId w:val="30"/>
  </w:num>
  <w:num w:numId="7">
    <w:abstractNumId w:val="16"/>
  </w:num>
  <w:num w:numId="8">
    <w:abstractNumId w:val="10"/>
  </w:num>
  <w:num w:numId="9">
    <w:abstractNumId w:val="26"/>
  </w:num>
  <w:num w:numId="10">
    <w:abstractNumId w:val="6"/>
  </w:num>
  <w:num w:numId="11">
    <w:abstractNumId w:val="28"/>
  </w:num>
  <w:num w:numId="12">
    <w:abstractNumId w:val="18"/>
  </w:num>
  <w:num w:numId="13">
    <w:abstractNumId w:val="3"/>
  </w:num>
  <w:num w:numId="14">
    <w:abstractNumId w:val="32"/>
  </w:num>
  <w:num w:numId="15">
    <w:abstractNumId w:val="9"/>
  </w:num>
  <w:num w:numId="16">
    <w:abstractNumId w:val="31"/>
  </w:num>
  <w:num w:numId="17">
    <w:abstractNumId w:val="1"/>
  </w:num>
  <w:num w:numId="18">
    <w:abstractNumId w:val="33"/>
  </w:num>
  <w:num w:numId="19">
    <w:abstractNumId w:val="11"/>
  </w:num>
  <w:num w:numId="20">
    <w:abstractNumId w:val="7"/>
  </w:num>
  <w:num w:numId="21">
    <w:abstractNumId w:val="22"/>
  </w:num>
  <w:num w:numId="22">
    <w:abstractNumId w:val="13"/>
  </w:num>
  <w:num w:numId="23">
    <w:abstractNumId w:val="34"/>
  </w:num>
  <w:num w:numId="24">
    <w:abstractNumId w:val="21"/>
  </w:num>
  <w:num w:numId="25">
    <w:abstractNumId w:val="14"/>
  </w:num>
  <w:num w:numId="26">
    <w:abstractNumId w:val="5"/>
  </w:num>
  <w:num w:numId="27">
    <w:abstractNumId w:val="17"/>
  </w:num>
  <w:num w:numId="28">
    <w:abstractNumId w:val="27"/>
  </w:num>
  <w:num w:numId="29">
    <w:abstractNumId w:val="12"/>
  </w:num>
  <w:num w:numId="30">
    <w:abstractNumId w:val="8"/>
  </w:num>
  <w:num w:numId="31">
    <w:abstractNumId w:val="2"/>
  </w:num>
  <w:num w:numId="32">
    <w:abstractNumId w:val="29"/>
  </w:num>
  <w:num w:numId="33">
    <w:abstractNumId w:val="0"/>
  </w:num>
  <w:num w:numId="34">
    <w:abstractNumId w:val="23"/>
  </w:num>
  <w:num w:numId="35">
    <w:abstractNumId w:val="15"/>
  </w:num>
  <w:num w:numId="36">
    <w:abstractNumId w:val="25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85"/>
    <w:rsid w:val="00012015"/>
    <w:rsid w:val="000403D1"/>
    <w:rsid w:val="00064F6B"/>
    <w:rsid w:val="00071FE9"/>
    <w:rsid w:val="00075753"/>
    <w:rsid w:val="00091341"/>
    <w:rsid w:val="00095025"/>
    <w:rsid w:val="000A19FC"/>
    <w:rsid w:val="000A5FF8"/>
    <w:rsid w:val="000B61AF"/>
    <w:rsid w:val="000D7922"/>
    <w:rsid w:val="000F270C"/>
    <w:rsid w:val="000F4E83"/>
    <w:rsid w:val="000F52F0"/>
    <w:rsid w:val="00103258"/>
    <w:rsid w:val="001219EF"/>
    <w:rsid w:val="00121E38"/>
    <w:rsid w:val="00131E40"/>
    <w:rsid w:val="00136B36"/>
    <w:rsid w:val="00151F9E"/>
    <w:rsid w:val="00166928"/>
    <w:rsid w:val="00170730"/>
    <w:rsid w:val="0017325F"/>
    <w:rsid w:val="0018516C"/>
    <w:rsid w:val="00194DDA"/>
    <w:rsid w:val="001A0814"/>
    <w:rsid w:val="001A1FDD"/>
    <w:rsid w:val="001A4317"/>
    <w:rsid w:val="001B0363"/>
    <w:rsid w:val="001C136A"/>
    <w:rsid w:val="001D3FF4"/>
    <w:rsid w:val="001D4643"/>
    <w:rsid w:val="001E010D"/>
    <w:rsid w:val="001E534F"/>
    <w:rsid w:val="001E6DAE"/>
    <w:rsid w:val="002158D9"/>
    <w:rsid w:val="002176FE"/>
    <w:rsid w:val="00220853"/>
    <w:rsid w:val="0022499D"/>
    <w:rsid w:val="00227B90"/>
    <w:rsid w:val="002367C6"/>
    <w:rsid w:val="002736FA"/>
    <w:rsid w:val="00280CE4"/>
    <w:rsid w:val="00285FC6"/>
    <w:rsid w:val="00291285"/>
    <w:rsid w:val="002A401D"/>
    <w:rsid w:val="002B1B4B"/>
    <w:rsid w:val="002B2990"/>
    <w:rsid w:val="002C5679"/>
    <w:rsid w:val="002D50C7"/>
    <w:rsid w:val="002E06AD"/>
    <w:rsid w:val="002E5704"/>
    <w:rsid w:val="002E7EB1"/>
    <w:rsid w:val="002F0940"/>
    <w:rsid w:val="002F0A70"/>
    <w:rsid w:val="002F42AE"/>
    <w:rsid w:val="00302E61"/>
    <w:rsid w:val="003246F4"/>
    <w:rsid w:val="0033580A"/>
    <w:rsid w:val="003718AB"/>
    <w:rsid w:val="00381C7B"/>
    <w:rsid w:val="0038722F"/>
    <w:rsid w:val="00390B6D"/>
    <w:rsid w:val="00391927"/>
    <w:rsid w:val="003A0034"/>
    <w:rsid w:val="003D3321"/>
    <w:rsid w:val="003D53DD"/>
    <w:rsid w:val="003D600A"/>
    <w:rsid w:val="003D7D0B"/>
    <w:rsid w:val="004017C0"/>
    <w:rsid w:val="004131EA"/>
    <w:rsid w:val="0042427B"/>
    <w:rsid w:val="00426376"/>
    <w:rsid w:val="004309C3"/>
    <w:rsid w:val="00435243"/>
    <w:rsid w:val="0047169A"/>
    <w:rsid w:val="004A1E74"/>
    <w:rsid w:val="004A33AB"/>
    <w:rsid w:val="004B5A5F"/>
    <w:rsid w:val="004C5CDA"/>
    <w:rsid w:val="004D5B97"/>
    <w:rsid w:val="00507666"/>
    <w:rsid w:val="00507B09"/>
    <w:rsid w:val="00517109"/>
    <w:rsid w:val="00520731"/>
    <w:rsid w:val="0054018A"/>
    <w:rsid w:val="00543027"/>
    <w:rsid w:val="0054306F"/>
    <w:rsid w:val="00544010"/>
    <w:rsid w:val="00555AB3"/>
    <w:rsid w:val="00557ADF"/>
    <w:rsid w:val="005A31C0"/>
    <w:rsid w:val="005B7ACB"/>
    <w:rsid w:val="005D35ED"/>
    <w:rsid w:val="005D5A84"/>
    <w:rsid w:val="005D610C"/>
    <w:rsid w:val="005E4E8C"/>
    <w:rsid w:val="005F3BF0"/>
    <w:rsid w:val="005F6C97"/>
    <w:rsid w:val="00601E42"/>
    <w:rsid w:val="006065D6"/>
    <w:rsid w:val="006118AF"/>
    <w:rsid w:val="00614A9B"/>
    <w:rsid w:val="00614F55"/>
    <w:rsid w:val="00621EEA"/>
    <w:rsid w:val="00625364"/>
    <w:rsid w:val="00633074"/>
    <w:rsid w:val="00634039"/>
    <w:rsid w:val="006342BC"/>
    <w:rsid w:val="00652A5E"/>
    <w:rsid w:val="0065381B"/>
    <w:rsid w:val="00666118"/>
    <w:rsid w:val="00691275"/>
    <w:rsid w:val="0069699F"/>
    <w:rsid w:val="006A7382"/>
    <w:rsid w:val="006B1B56"/>
    <w:rsid w:val="006C0154"/>
    <w:rsid w:val="006C4E8C"/>
    <w:rsid w:val="006E30D6"/>
    <w:rsid w:val="006F0305"/>
    <w:rsid w:val="006F3CC5"/>
    <w:rsid w:val="00715181"/>
    <w:rsid w:val="00716CE0"/>
    <w:rsid w:val="007207D5"/>
    <w:rsid w:val="007272DB"/>
    <w:rsid w:val="00742D00"/>
    <w:rsid w:val="00746C2A"/>
    <w:rsid w:val="00747584"/>
    <w:rsid w:val="007702A2"/>
    <w:rsid w:val="00771CEC"/>
    <w:rsid w:val="00777D98"/>
    <w:rsid w:val="00781FF9"/>
    <w:rsid w:val="00786F16"/>
    <w:rsid w:val="007B3C72"/>
    <w:rsid w:val="007C6A0F"/>
    <w:rsid w:val="007E787E"/>
    <w:rsid w:val="008006D6"/>
    <w:rsid w:val="00811DCC"/>
    <w:rsid w:val="008444B7"/>
    <w:rsid w:val="008522B8"/>
    <w:rsid w:val="00852540"/>
    <w:rsid w:val="00874562"/>
    <w:rsid w:val="0089798D"/>
    <w:rsid w:val="00897E90"/>
    <w:rsid w:val="008A7251"/>
    <w:rsid w:val="008E0FFA"/>
    <w:rsid w:val="008F1B87"/>
    <w:rsid w:val="008F5C3F"/>
    <w:rsid w:val="00900E89"/>
    <w:rsid w:val="00914D9A"/>
    <w:rsid w:val="009204E7"/>
    <w:rsid w:val="00923963"/>
    <w:rsid w:val="00923E88"/>
    <w:rsid w:val="00941F7E"/>
    <w:rsid w:val="009536E0"/>
    <w:rsid w:val="00955900"/>
    <w:rsid w:val="00955A5E"/>
    <w:rsid w:val="0095623C"/>
    <w:rsid w:val="009653AC"/>
    <w:rsid w:val="00976A28"/>
    <w:rsid w:val="0098059E"/>
    <w:rsid w:val="009A4CF9"/>
    <w:rsid w:val="009C163D"/>
    <w:rsid w:val="009C275E"/>
    <w:rsid w:val="009C68C8"/>
    <w:rsid w:val="009D2C2F"/>
    <w:rsid w:val="009D6EBD"/>
    <w:rsid w:val="009E32AF"/>
    <w:rsid w:val="009E52A2"/>
    <w:rsid w:val="009F5796"/>
    <w:rsid w:val="00A14764"/>
    <w:rsid w:val="00A26F0E"/>
    <w:rsid w:val="00A42D6B"/>
    <w:rsid w:val="00A436C9"/>
    <w:rsid w:val="00AF55A5"/>
    <w:rsid w:val="00B0014B"/>
    <w:rsid w:val="00B06B55"/>
    <w:rsid w:val="00B21523"/>
    <w:rsid w:val="00B21F34"/>
    <w:rsid w:val="00B4226F"/>
    <w:rsid w:val="00B50ABA"/>
    <w:rsid w:val="00B64D0F"/>
    <w:rsid w:val="00B70D1C"/>
    <w:rsid w:val="00B77787"/>
    <w:rsid w:val="00B922D6"/>
    <w:rsid w:val="00BD1034"/>
    <w:rsid w:val="00BE1CE8"/>
    <w:rsid w:val="00C00393"/>
    <w:rsid w:val="00C16C37"/>
    <w:rsid w:val="00C16D6E"/>
    <w:rsid w:val="00C2481C"/>
    <w:rsid w:val="00C33280"/>
    <w:rsid w:val="00C36B2E"/>
    <w:rsid w:val="00C51D94"/>
    <w:rsid w:val="00C61FB0"/>
    <w:rsid w:val="00C66E37"/>
    <w:rsid w:val="00C70011"/>
    <w:rsid w:val="00C70DD2"/>
    <w:rsid w:val="00C7481B"/>
    <w:rsid w:val="00C91FF1"/>
    <w:rsid w:val="00CA2D3A"/>
    <w:rsid w:val="00CC22FB"/>
    <w:rsid w:val="00CC5573"/>
    <w:rsid w:val="00CC678E"/>
    <w:rsid w:val="00CD6D88"/>
    <w:rsid w:val="00CE3903"/>
    <w:rsid w:val="00D02C4D"/>
    <w:rsid w:val="00D0630D"/>
    <w:rsid w:val="00D148DD"/>
    <w:rsid w:val="00D15E97"/>
    <w:rsid w:val="00D25307"/>
    <w:rsid w:val="00D253FF"/>
    <w:rsid w:val="00D25ACE"/>
    <w:rsid w:val="00D26BEF"/>
    <w:rsid w:val="00D4378B"/>
    <w:rsid w:val="00D66185"/>
    <w:rsid w:val="00D86006"/>
    <w:rsid w:val="00D95BFA"/>
    <w:rsid w:val="00DA1DEF"/>
    <w:rsid w:val="00DB59FF"/>
    <w:rsid w:val="00DB7BDD"/>
    <w:rsid w:val="00DC5B82"/>
    <w:rsid w:val="00DE191B"/>
    <w:rsid w:val="00DE7A99"/>
    <w:rsid w:val="00DF15DE"/>
    <w:rsid w:val="00E021AB"/>
    <w:rsid w:val="00E03568"/>
    <w:rsid w:val="00E11021"/>
    <w:rsid w:val="00E1423B"/>
    <w:rsid w:val="00E34A39"/>
    <w:rsid w:val="00E42160"/>
    <w:rsid w:val="00E4236E"/>
    <w:rsid w:val="00E55D0C"/>
    <w:rsid w:val="00E5691F"/>
    <w:rsid w:val="00E63FE5"/>
    <w:rsid w:val="00E66FEA"/>
    <w:rsid w:val="00E67900"/>
    <w:rsid w:val="00E813D9"/>
    <w:rsid w:val="00E83304"/>
    <w:rsid w:val="00EA2831"/>
    <w:rsid w:val="00EB00AB"/>
    <w:rsid w:val="00EB3780"/>
    <w:rsid w:val="00EC6093"/>
    <w:rsid w:val="00ED595F"/>
    <w:rsid w:val="00EF6AAA"/>
    <w:rsid w:val="00F127B2"/>
    <w:rsid w:val="00F35B51"/>
    <w:rsid w:val="00F71AEB"/>
    <w:rsid w:val="00F733CB"/>
    <w:rsid w:val="00F74770"/>
    <w:rsid w:val="00F856D3"/>
    <w:rsid w:val="00F978A0"/>
    <w:rsid w:val="00FA0A70"/>
    <w:rsid w:val="00FB2853"/>
    <w:rsid w:val="00FB32B6"/>
    <w:rsid w:val="00FB5832"/>
    <w:rsid w:val="00FC3B40"/>
    <w:rsid w:val="00FE1D34"/>
    <w:rsid w:val="00FF0424"/>
    <w:rsid w:val="00FF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7564A"/>
  <w15:chartTrackingRefBased/>
  <w15:docId w15:val="{8CE98AB1-363E-4536-87F6-4EC772D9B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D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D6D8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D6D88"/>
  </w:style>
  <w:style w:type="table" w:styleId="TableGrid">
    <w:name w:val="Table Grid"/>
    <w:basedOn w:val="TableNormal"/>
    <w:uiPriority w:val="59"/>
    <w:rsid w:val="00CD6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77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7787"/>
    <w:pPr>
      <w:spacing w:line="240" w:lineRule="auto"/>
    </w:pPr>
    <w:rPr>
      <w:rFonts w:ascii="Calibri" w:eastAsia="Calibri" w:hAnsi="Calibri" w:cs="Calibri"/>
      <w:sz w:val="20"/>
      <w:szCs w:val="20"/>
      <w:lang w:val="hy-AM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7787"/>
    <w:rPr>
      <w:rFonts w:ascii="Calibri" w:eastAsia="Calibri" w:hAnsi="Calibri" w:cs="Calibri"/>
      <w:sz w:val="20"/>
      <w:szCs w:val="20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78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83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2DB4B-C723-46F4-AA00-2527DB04D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10</Pages>
  <Words>1986</Words>
  <Characters>11325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Galstyan</dc:creator>
  <cp:keywords>https://mul2-moh.gov.am/tasks/808852/oneclick?token=7cf6cf77f5591499c3aee9abe7273a26</cp:keywords>
  <dc:description/>
  <cp:lastModifiedBy>Armine Galustyan</cp:lastModifiedBy>
  <cp:revision>14</cp:revision>
  <cp:lastPrinted>2024-11-06T12:04:00Z</cp:lastPrinted>
  <dcterms:created xsi:type="dcterms:W3CDTF">2024-11-06T08:23:00Z</dcterms:created>
  <dcterms:modified xsi:type="dcterms:W3CDTF">2024-11-26T11:29:00Z</dcterms:modified>
</cp:coreProperties>
</file>