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հիդրոֆոբ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Մոնոֆոլիկ ծալովի հիդրոֆիլ ոչ փայլուն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Ակնաբուժական-կերատոմ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կիսակլոր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14.30/12.00մմ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15.30/13.00մմ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Ակնավիրաբուժական վիր․ ստերիլ ծածկոց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ներակնային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Ակնային վիսկոէլաստիկ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համար նախանեսված զոնդ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միաբաղադրիչապագնդային ինտրօկուլյար ետխցիկային կրիսոֆթտեսակի ոսպնյակ ուլտրամանուշակագույն զտիչով: Միաբաղադրիչ ինտրաօկուլյար ոսպնյակըկազմված է 2-ֆենիլէթիլակրիլատից և 2-ֆենիլէթիլմետակրիլատից հատուկ տեսակիքրոմոֆորով, s-աձև հապտիկայի առկայությամբ ևամբողջ երկայնքով քառակուսի եզրերով: Հապտիկական էլեմենտի ձը՝ մոդիֆիկացված L տեսակի (ModifiedL):: Օպտիկական մասի չափը՝ 6մմ: Ընդհանուր երկարությունը՝ 13մմ: Ջրիպարունակությունը 0,3% Հնարավոր օպտիկականուժը՝ +6.0-30.0 D կես դիոպտրիայով, և +31.0-34.0 D` մեկ դիոպտրիայով:Կանխավ ներբեռնվածներարկիչով,2,4 մմ կտրվածգի համար: Ֆարմատ՝հատ։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
Կես դիոպտրիայով՝ +8.0-ից մինչև +30.0
Կտրվածքի չափսը՝ ենթա-2.2 մմ
Ինյեկտորի տեսակը՝ մեկանգամյա օգտագործման, ծայրի տրամագիծը՝ 1.65 մմ, ծայրի թեքությունը՝ 45 աստիճան: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ապագնդային ինտրօկուլյար ետխցիկային ոսպնյակ,  ասֆերիկ (առանց աբեռացիայի), մեկ կտոր: Ներակնային ոսպնյակի ընդհանուր տրամագիծը ՝  12.50 մմ: Ոսպնյակի օպտիկական մասի տրամագիծը ՝  6.00 մմ: Ներակնային ոսպնյակի օպտիկական նյութը ` Հիդրոֆոբ ակրիլ ասֆերիկ (-0,15 մկմ բացասական շեղումով ):  Ուլտրամանուշակագույն  և կապույտ լույսի նկատմամաբ զտիչներով:  Լույսի թափանցելիությունը՝ ավելի քան 90%:  Ոսպնյակի օպտիկական մասի պարզությունը՝ 99%:  Ապակեանցման ջերմաստիճանը՝ 8°C:  Ներակնային ոսպնյակի օպտիկական մասի կառուցվածքը՝  Երկուռուցիկ (բիկոնվեքս): Ներակնային ոսպնյակի օպտիկական մասի հետին մակերեսը՝ 360° էպիթելի բջջային պատնեշով:  Ներակնային ոսպնյակի օպտիկական մասի  բեկման ինդեքսը՝ 1,47  Ներակնային ոսպնյակի օպտիկական մասի Abbe–ի թիվը՝  55 : Հապտիկաի տեսակը՝ C մոդիֆիկացիա                                                                    Ներակնային ոսպնյակի հապտիկաների անկյունը՝  3°                                            Ներակնային ոսպնյակի A-կոնստանտը՝  Օպտիկական 118.7 , Ուլտրաձայնային 118.4  Ոսպնյակի դիոպտերի աճման կարգը`  Մեկ ամբողջական դիոպտրիայով՝  5.0-ից +15.0  և +25.0 to +30.0:  Կես դիոպտրիայով՝ 15.0-ից +25,0                                                       Նախապես լիցքավորված միանգամյա օգտագործման ներարկման համակարգ (PRELOADED)։                                                                                                                   Կտրվածք՝ 2.8 մմ տրամագծով  (10.0-ից 30.0 D) և 3.2 մմ տրամագծով  (30.0 D-ից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հիդրոֆոբ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ИОЛ     MA60AC, MA60MA
Ճկուն (փափուկ) հիդրոֆոբ ակրիլային երեք մասից ներակնային ոսպնյակներ
պատրաստված է երեք բաղադրիչներից.
Օպտիկական մաս՝ պատրաստված 2-ֆենիլէթիլ ակրիլատի և 2-ֆենիլէթիլ մետակրիլատի համապոլիմերից;
Աջակցող տարրեր՝ պատրաստված պոլիմեթիլ մետակրիլատից:
Ստերիլիզացում - գազ.
բեկման ինդեքսը՝ 1,55
Ջրի պարունակությունը՝ 0,3%
MA60AC
Օպտիկական մասի տրամագիծը – 6,0 մմ
Ընդհանուր երկարությունը ներառյալ աջակցող տարրերը - 13,0 մմ
Օպտիկական մասի ձևավորում՝ երկուռուցիկ, դիմային մակերեսին օպտիկական հզորությամբ
Աջակցող տարրերի թեքության անկյունը դեպի օպտիկական մասը՝ 100
Հնարավոր օպտիկական հզորություն՝ +6,0 - 30,0 Դ 0,5 Դ քայլերով:
Ա-հաստատուն - 118,8.
MA60AC IOL-ը բաղկացած է երեք բաղադրիչներից.
2-ֆենիլէթիլ ակրիլատ/2-ֆենիլէթիլմետակրիլատ համապոլիմերային օպտիկա, ուլտրամանուշակագույն ֆիլտր;
Աջակցող տարրեր՝ պատրաստված պոլիմեթիլ մետակրիլատից:
Ստերիլիզացում - գազ.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Մոնոֆոլիկ ծալովի հիդրոֆիլ ոչ փայլուն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Մոնոֆոկալ ծալովի հիդրոֆիլ  ոչ փայլուն ակրիլային միաբաղադրիչ ապագնդային ինտրօկուլյար ետխցիկային ոսպնյակ ուլտրամանուշակագույն և կապույտ լույսի նկատմամբ զատիչներով; Ասպերիկ մակերևույթ/առանց աբեռացիայի/, հետին մակերևույթը 3600 էմիթելային, բջջային արգելքով պաշտպանություն դեմ ,օպտիկայի տրամագիծը 6,0մմ , ընդ տրամագիծը 12:50մմ AConstant 118.4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Ակնային վրիաբուժական CENTURION VISION SYSTEM-ի ֆակոէմուլսիֆիկացիայի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Ակնաբուժական-կերատոմ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Clear Cut TM  INTERPID TM 2,2 SB  կամ համարժեք: Օրիգինալ: Մատակարարելիս որակի սերտիֆիկատի/ների առկայությունը պարտադիր է: Պետք է լինի նոր, չօգտագործված: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(safety),շեղբի լայնությունը՝ 2.4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կիսակլոր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միասայր: Միկրովիրաբուժական դանակի տարատեսակը՝ անվտանգ (safety): Միկրովիրաբուժական դանակի շեղբի թեքության աստիճանը՝ 15 աստիճան: Միկրովիրաբուժական դանակի շեղբը՝ ուղիղ: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Clear Cut S 1.0 mm sideport - Ստերիլ, ակնաբանական վիրաբուժական գործիք, աչքի վիրահատությունների ժամանակ աչքի և շրջապատող հյուսվածքների  ճշգրիտ կտրվածքներ կատարելու համար. Արտադրված է որպես միակոմպոնենտ գործիք, միակողմանի սուր կտրող  դիստալ ծայրով 1 մմ   և պրոքսիմալ բռնակով -պոլիկարբոնատային նյութից . Պատրաստված է բարձրորակ չժանգոտվող պողպատից։ Միանգամյա օգտագործման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բաղադրությունը՝ 0.3 մգ տրիպան կապույտ,  0.95 մգ նատրիումի հիդրոֆոսֆատ ( Na2HPO4 x 2H2O),  0.15 մգ նատրիումի դիհիդրոֆոսֆատ (NaH2PO4 x 2H2O), 4.1մգ նատրիումի քլորիդ (NaCl): Ներկող լուծույթի կոնցենտրացիան` 0.6 գ/լ տրիպան կապույտ: Ներկող լուծույթի խտությունը՝ 1.000 - 1.005 գ/սմ3: Ներկող լուծույթի ծավալը շշիկում՝ 0.5 մլ: Օրիգինալ: Մատակարարելիս որակի սերտիֆիկատի/ների առկայությունը պարտադիր է: Պետք է լինի նոր, չօգտագործված: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14.30/12.00մմ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օղի չափսը բաց վիճակում՝ 14.30 մմ, սեղմված վիճակում՝ 12.00 մմ: Կապսուլյար օղը թափանցիկ է (անգույն): Կապսուլյար օղի նյութը՝ պոլիմեթիլմետակրիլատ (PMMA): Օրիգինալ: Մատակարարելիս որակի սերտիֆիկատի/ների առկայությունը պարտադիր է: Պետք է լինի նոր, չօգտագործված: Հանձնելու պահին պետք է ունենա ամբողջ պիտանելիության ժամկետի առնվազն 1/2-րդը: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կապսուլյար օղ 15.30/13.00մմ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օղի չափսը բաց վիճակում՝ 15.30 մմ, սեղմված վիճակում՝ 13.00 մմ: Կապսուլյար օղը թափանցիկ է (անգույն): Կապսուլյար օղի նյութը՝ պոլիմեթիլմետակրիլատ (PMMA): Օրիգինալ: Մատակարարելիս որակի սերտիֆիկատի/ների առկայությունը պարտադիր է: Պետք է լինի նոր, չօգտագործված: Հանձնելու պահին պետք է ունենա ամբողջ պիտանելիության ժամկետի առնվազն 1/2-րդը: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Ակնավիրաբուժական վիր․ ստերիլ ծածկոց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Ակնաբուժական: Ընդհանուր չափսը՝ 100 սմ x 80 սմ։ Կպչուն դաշտի  չափսը՝ 7  սմ x 9 սմ: Բաղադրությունը՝ պոլիէթիլեն (PE)։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Աակնաբուժական քարթրիջ C - Բռնակի  C տեսակի քարթրիջ  Monarch III տեսակի ինտրաօկուլյար ոսպնյակների ներարկման  համար, մեկանգամյա օգտագործման: Օրիգինալ:  Պետք է լինի նոր, չօգտագործված: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ներակնային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ներակնային իրիկացիայի լուծույթ BSS 500մլլ պլաստմասե ֆլակոն ։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 ստերիլ,ապիրոգեն լ-թ բարձր մոլ զանգվածով 80 000 դալտոն և ավելի, կիրառվում է աչքի առաջնային սեգմենտի վիրահատության ժամանակ 2% 5մլ։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Մոդելը՝ BVI HPMC Visco Dispersive: 
Տեսակը՝ դիսպերսիվ: 
Կառուցվածքը՝ 2.0% մեթիլցելյուլոզի վիսկոէլաստիկ ակնային լուծույթ ներարկիչի մեջ, 2.0 մլ տարողությամբ։
Մոլեկուլյար զանգվածը՝ 86,000 դալտոն։
Մածուցիկությունը՝ 3000 - 4500 mPa.s։
Ph`6.0- 7.8: 
Կանուլայի չափը՝ 23G։ 
Պահպանման ջերմաստիճանը՝ 2-35 °C: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Ակնային վիսկոէլաստիկ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հիալուրոնատի ակնաբուժական լուծույթ :                                   Թափանցիկ, անգույն, առանց հոտի, ստերիլ, իզոտոնիկ լուծույթ 16 մգ / մլ, նախապես լցված 1 մլ տարողությամբ ապակե ներարկիչը:                     Հավաքածուն ներառում է  27G կանուլա փաթեթավորված բլիստերի մեջ։ Մոլեկուլյար զանգվածը: 1.100.000-2.600.000 Դալտոն
Մածուցիկության: 80.000 - 140.000 mPa.s
Ph` 6.8-7.6        Օսմոլալությունը՝  270-400 mOsm / կգ
Ծագումը՝ Կենսաֆերմենտացիա
Պահպանման ջերմաստիճանը՝ 2°C - 25°C                                                      Պահպանման ժամկետը 3 տարի                                                                                            CE  սերտիֆիկացում  :Միայն ներակնային օգտագործման համար: Ոչ ներարկման համար: Կիրառվում է աչքի առաջնային սեգմենտի վիր.ժամանակ։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համար նախանեսված զոնդ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համար նախանեսված զոնդ հավաքածու, որոնք օգտագործվում են ակնաբուժական վիրահատություններում ապակենման մարմնի, աչքի հյուսվածքների կտրման և ներծծման համար։ Հավաքածուն նախատեսված չէ հատուկ ներակնային պրոցեդուրաներում օգտագործելու համար (օրինակ՝ պարագայի իմպլանտացիա): Հավաքածուն չի պարունակում դեղամիջոցներ, նախատեսված է մեկանգամյա օգտագործման համար:  Պետք է ունենեա Centurion Vision System ակնաբուժական վիրաբուժական համակարգի հետ համատեղելիություն: Վիտրեոտոմի-ի և կանուլայի-ի ինվազիվ մասի արտաքին տրամագիծը, Ga23: Համապատասխանում է վիրաբույժի ընտրած աչքի միկրովիրաբուժության տեխնոլոգիային: Կտրման հաճախականություն, կրճատումներ / րոպե 5000:  Համապատասխանում է վիրաբույժի ընտրած աչքի միկրովիրաբուժության տեխնոլոգիային: Ներծծման գիծ: Կտրված ապակենման մարմինը հեռացնելու նպատակով: Շարժիչ միավոր: Կրկնակի օդաճնշական գիծ: Ապահովում է վիրաբույժին վիտրեկտոմիայի ընթացքում վերահսկողության ավելի մեծ շրջանակ: Կոմպլեկտավորում: Վիտրեոտոմ 1 հատ, պաշտպանիչ գլխիկ 1 հատ, ինֆուզիոն կանուլա 1 հատ: Առջևի վիտրեկտոմիայի համար անհրաժեշտ նվազագույն ապրանքների հավաքածու: Քանակը՝ տուփի մեջ 1 հատ: 6  կպչուն 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