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ՀԱՄԱՐԱՎԱԳ ՍԵՐՆԴԻ ՀԻՇՈՂՈՒԹՅԱՆ ԶԱՐԳԱՑՄԱՆ ԽՄԲԱԿՆԵՐԻ ՀԱՄԱԿԱՐԳՄԱՆ ԾԱՌԱՅՈՒԹՅՒՈՒՆՆԵՐ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ՀԱՄԱՐԱՎԱԳ ՍԵՐՆԴԻ ՀԻՇՈՂՈՒԹՅԱՆ ԶԱՐԳԱՑՄԱՆ ԽՄԲԱԿՆԵՐԻ ՀԱՄԱԿԱՐԳՄԱՆ ԾԱՌԱՅՈՒԹՅՒՈՒՆՆԵՐ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ՀԱՄԱՐԱՎԱԳ ՍԵՐՆԴԻ ՀԻՇՈՂՈՒԹՅԱՆ ԶԱՐԳԱՑՄԱՆ ԽՄԲԱԿՆԵՐԻ ՀԱՄԱԿԱՐԳՄԱՆ ԾԱՌԱՅՈՒԹՅՒՈՒՆՆԵՐ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ՀԱՄԱՐԱՎԱԳ ՍԵՐՆԴԻ ՀԻՇՈՂՈՒԹՅԱՆ ԶԱՐԳԱՑՄԱՆ ԽՄԲԱԿՆԵՐԻ ՀԱՄԱԿԱՐԳՄԱՆ ԾԱՌԱՅՈՒԹՅՒՈՒՆՆԵՐ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զարգացման» ակումբների վարման ծրագիր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ԷԱՃԾՁԲ-2025/19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զարգացման» ակումբների վարման ծրագիր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