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 հեռուստացույցների և փաստաթղթերի ոչնչացման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 հեռուստացույցների և փաստաթղթերի ոչնչացման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 հեռուստացույցների և փաստաթղթերի ոչնչացման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 հեռուստացույցների և փաստաթղթերի ոչնչացման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9000 BTU,
Դասը՝ սպլիտ,
Կոմպրեսորը՝ ինվերտորային, 
Հզորությունը սառեցման ժամանակ՝ առավելագույնը 2750W,
Հզորությունը տաքացման ժամանակ՝ առավելագույնը 2950W,
էներգիայի սպառումը սառեցման ժամանակ՝ առավելագույնը 950W,
էներգիայի սպառումը տաքացման ժամանակ՝ առավելագույնը 1050W,
Ներքին բլոկի աղմուկի մակարդակ՝ առավելագույնը 45dB,
Արտաքին բլոկի աղմուկի մակարդակ՝ առավելագույնը 55dB, 
Ներքին բլոկի քաշը՝ առավելագույնը  9կգ,
Արտաքին բլոկի քաշը՝ առավելագույնը 26կգ, 
Լարումը՝ 220-240V,
Հաճախականությունը՝ 50Hz,
Սառեցնող գազը (սառնագենտ)՝  R32A/R410A,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12000 BTU,
Դասը՝ սպլիտ,
Կոմպրեսորը՝ ինվերտորային, 
Հզորությունը սառեցման ժամանակ՝ առավելագույնը 3650W,
Հզորությունը տաքացման ժամանակ՝ առավելագույնը 3850W,
էներգիայի սպառումը սառեցման ժամանակ՝
 առավելագույնը 1100W,
էներգիայի սպառումը տաքացման ժամանակ՝ 
առավելագույնը 1200W,
Ներքին բլոկի աղմուկի մակարդակ՝ առավելագույնը 45dB,
Արտաքին բլոկի աղմուկի մակարդակ՝ առավելագույնը 55dB, 
Ներքին բլոկի քաշը ՝ առավելագույնը 10կգ,
Արտաքին բլոկի քաշը՝ առավելագույնը 27կգ, 
Լարումը՝ 220-240V,
Հաճախականությունը՝ 50Hz,
Սառեցնող գազը (սառնագենտ)՝  R32A/R410A,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18000 BTU,
Դասը՝ սպլիտ,
Կոմպրեսորը՝ ինվերտորային, 
Հզորությունը սառեցման ժամանակ՝ առավելագույնը 5350W,
Հզորությունը տաքացման ժամանակ՝ առավելագույնը 5550W,
էներգիայի սպառումը սառեցման ժամանակ՝ առավելագույնը 1700W,
էներգիայի սպառումը տաքացման ժամանակ՝ առավելագույնը 1800W,
Ներքին բլոկի աղմուկի մակարդակ՝ առավելագույնը 55dB,
Արտաքին բլոկի աղմուկի մակարդակ՝ առավելագույնը 60dB, 
Ներքին բլոկի քաշը՝ առավելագույնը  18կգ,
Արտաքին բլոկի քաշը՝ առավելագույնը 38կգ, 
Լարումը՝ 220-240V,
Հաճախականությունը՝ 50Hz,
Սառեցնող գազը (սառնագենտ)՝  R32A/R410A,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24000 BTU,
Դասը՝ սպլիտ,
Կոմպրեսորը՝ ինվերտորային, 
Հզորությունը սառեցման ժամանակ՝ առավելագույնը 7150W,
Հզորությունը տաքացման ժամանակ՝ առավելագույնը 7350W,
էներգիայի սպառումը սառեցման ժամանակ՝ առավելագույնը 2250W,
էներգիայի սպառումը տաքացման ժամանակ՝ առավելագույնը 2350W,
Ներքին բլոկի աղմուկի մակարդակ՝ առավելագույնը  55dB,
Արտաքին բլոկի աղմուկի մակարդակ՝ առավելագույնը 60dB, 
Ներքին բլոկի քաշը՝ առավելագույնը 20կգ,
Արտաքին բլոկի քաշը՝ առավելագույնը 46կգ, 
Լարումը՝ 220-240V,
Հաճախականությունը՝ 50Hz,
Սառեցնող գազը (սառնագենտ)՝  R32A/R410A,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30000 BTU,
Դասը՝ սպլիտ,
Հզորությունը սառեցման ժամանակ՝ առավելագույնը 8900W,
Հզորությունը տաքացման ժամանակ՝ առավելագույնը 9100W,
էներգիայի սպառումը սառեցման ժամանակ՝ առավելագույնը 2800W,
էներգիայի սպառումը տաքացման ժամանակ՝ առավելագույնը 2900W,
Ներքին բլոկի աղմուկի մակարդակ՝ առավելագույնը 60dB,
Արտաքին բլոկի աղմուկի մակարդակ՝ առավելագույնը 65dB, 
Ներքին բլոկի քաշը՝ առավելագույնը  22կգ,
Արտաքին բլոկի քաշը՝ առավելագույնը 52կգ, 
Լարումը՝ 220-240V,
Հաճախականությունը՝ 50Hz,
Սառեցնող գազը (սառնագենտ)՝  R32A/R410A,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(կ0րոնշտեյն)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արագությունը՝ առավելագույնը 2,2 մ/րոպե, աշխատանքային ժամանակը՝ առնվազն 3 րոպե, պահանջվող ընդմիջման ժամանակը` առավելագույնը 40 րոպե, միաժամանակ մանրացվող թերթերի քանակը՝ առնվազն 8 թերթ, գաղտնիության մակարդակը՝ առնվազն P4, բեռնման անցքի լայնությունը՝ 220մմ ±2մմ, զամբյուղի տարողությունը՝ առնվազն 15լ, աղմուկի մակարդակը՝ առավելագույնը 70 դԲ, ավտոմատ մեկնարկի և հակադարձ ռեժիմի հնարավորույթյամբ, բանկային քարտերի, ամրակների, կարիչի կապերի մանրացման հնարավորությամբ: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Էկրանի տեսակը` LED, գույնը` սև, անկյունագիծը՝ 55/140 (դյույմ/սմ), կետայնությունը՝ ոչ պակաս  3840 x 2160, ձայնային ուժգնությունը՝ առնվազն 20(Վտ), թվային հեռուստատեսության ընդունիչը՝ DVB - T2/S2/C, ինտերֆեյս՝ առնվազն 2 USB մուտք, առնվազն 3 HDMI մուտք։ Հեռուստացույցը պետք է ունենա պատին ամրացնելու հնա-րավորություն՝  համապատասխան կախիչներով: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