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ՆՀՊ-ԷԱՃԱՊՁԲ-2025/01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 Հաճընի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Նոր Հաճըն,Տոռոզյան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Հաճնի Պոլիկլինիկա» ՓԲԸ-ի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 Հաճընի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ՆՀՊ-ԷԱՃԱՊՁԲ-2025/01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 Հաճընի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 Հաճընի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Հաճնի Պոլիկլինիկա» ՓԲԸ-ի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 Հաճընի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Հաճնի Պոլիկլինիկա» ՓԲԸ-ի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ՆՀՊ-ԷԱՃԱՊՁԲ-2025/01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Հաճնի Պոլիկլինիկա» ՓԲԸ-ի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 մգ / 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 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էթիլբրոմիզովալերատ 18,4մգ/մլ+18,4մգ/մլ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0.5 մգ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8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8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10 մգ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8 մգ + 2,5մգ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Ամլոդիպին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Ամլոդիպին 20մգ+10մգ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25մգ/մլ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125 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(125մգ+31.25 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(250մգ+62.5 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500մգ/մլ+2մգ/մլ+0.02մգ/մլ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 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 լևոդոպա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 Ֆենոտերոլ շնչառման, 20 մկգ/դեղաչափ + 50 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շնչառման100 մկգ / դեղաչափ,10մլ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մ գ / 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ակնակաթիլներ, 3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8.6գ + 0.3գ + 0.33գ/մլ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900մգ +1050մգ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15 000ՄՄ/մլ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 մգ/մլ 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ՆՀՊ-ԷԱՃԱՊՁԲ-2025/01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 Հաճընի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ՆՀՊ-ԷԱՃԱՊՁԲ-2025/01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ՆՀՊ-ԷԱՃԱՊՁԲ-2025/01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ՆՀՊ-ԷԱՃԱՊՁԲ-2025/01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ՆՀՊ-ԷԱՃԱՊՁԲ-2025/01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ՆՀՊ-ԷԱՃԱՊՁԲ-2025/01»*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ՆՀՊ-ԷԱՃԱՊՁԲ-2025/01»*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 Հաճնի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 մգ / 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 մգ / 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 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 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էթիլբրոմիզովալերատ 18,4մգ/մլ+18,4մգ/մլ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էթիլբրոմիզովալերատ 18,4մգ/մլ+18,4մգ/մլ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0.5 մգ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0.5 մգ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 մգ + 10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8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8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8 մգ + 10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8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10 մգ + 2,5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10 մգ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8 մգ + 2,5մգ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8 մգ + 2,5մգ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Ամլոդիպին 10մգ+5մգ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Ամլոդիպին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Ամլոդիպին 20մգ+10մգ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Ամլոդիպին 20մգ+10մգ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25մգ/մլ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25մգ/մլ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125 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125 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(125մգ+31.25 մգ)/5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(125մգ+31.25 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(250մգ+62.5 մգ)/5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(250մգ+62.5 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10մլ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500մգ/մլ+2մգ/մլ+0.02մգ/մլ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500մգ/մլ+2մգ/մլ+0.02մգ/մլ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 մգ/5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 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 լևոդոպա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 լևոդոպա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 Ֆենոտերոլ շնչառման, 20 մկգ/դեղաչափ + 50 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 Ֆենոտերոլ շնչառման, 20 մկգ/դեղաչափ + 50 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շնչառման100 մկգ / դեղաչափ,10մլ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շնչառման100 մկգ / դեղաչափ,10մլ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մ գ / 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մ գ / 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ակնակաթիլներ, 3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ակնակաթիլներ, 3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8.6գ + 0.3գ + 0.33գ/մլ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8.6գ + 0.3գ + 0.33գ/մլ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900մգ +1050մգ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900մգ +1050մգ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15 000ՄՄ/մլ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15 000ՄՄ/մլ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 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 մգ/մլ 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