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63A5B" w14:textId="77777777" w:rsidR="00E103E7" w:rsidRDefault="00E103E7" w:rsidP="00E103E7">
      <w:pPr>
        <w:rPr>
          <w:lang w:val="hy-AM"/>
        </w:rPr>
      </w:pPr>
    </w:p>
    <w:p w14:paraId="5ACB778A" w14:textId="77777777" w:rsidR="00E103E7" w:rsidRDefault="00E103E7" w:rsidP="00E103E7">
      <w:pPr>
        <w:spacing w:after="0" w:line="240" w:lineRule="auto"/>
        <w:rPr>
          <w:rFonts w:ascii="GHEA Mariam" w:eastAsia="Times New Roman" w:hAnsi="GHEA Mariam" w:cs="Calibri"/>
          <w:color w:val="000000"/>
          <w:kern w:val="0"/>
          <w:sz w:val="20"/>
          <w:szCs w:val="20"/>
          <w:lang w:val="hy-AM" w:eastAsia="ru-RU"/>
          <w14:ligatures w14:val="none"/>
        </w:rPr>
      </w:pPr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*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Նշված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քանակները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proofErr w:type="gram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հանդիսանում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են</w:t>
      </w:r>
      <w:proofErr w:type="spellEnd"/>
      <w:proofErr w:type="gram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b/>
          <w:bCs/>
          <w:color w:val="000000"/>
          <w:kern w:val="0"/>
          <w:sz w:val="20"/>
          <w:szCs w:val="20"/>
          <w:lang w:eastAsia="ru-RU"/>
          <w14:ligatures w14:val="none"/>
        </w:rPr>
        <w:t>առավելագույն</w:t>
      </w:r>
      <w:proofErr w:type="spellEnd"/>
      <w:r w:rsidRPr="00E103E7">
        <w:rPr>
          <w:rFonts w:ascii="GHEA Mariam" w:eastAsia="Times New Roman" w:hAnsi="GHEA Mariam" w:cs="Calibri"/>
          <w:b/>
          <w:bCs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b/>
          <w:bCs/>
          <w:color w:val="000000"/>
          <w:kern w:val="0"/>
          <w:sz w:val="20"/>
          <w:szCs w:val="20"/>
          <w:lang w:eastAsia="ru-RU"/>
          <w14:ligatures w14:val="none"/>
        </w:rPr>
        <w:t>քանակներ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։</w:t>
      </w:r>
    </w:p>
    <w:p w14:paraId="701B6E67" w14:textId="77777777" w:rsidR="00E103E7" w:rsidRPr="00E103E7" w:rsidRDefault="00E103E7" w:rsidP="00E103E7">
      <w:pPr>
        <w:spacing w:after="0" w:line="240" w:lineRule="auto"/>
        <w:rPr>
          <w:rFonts w:ascii="GHEA Mariam" w:eastAsia="Times New Roman" w:hAnsi="GHEA Mariam" w:cs="Calibri"/>
          <w:color w:val="000000"/>
          <w:kern w:val="0"/>
          <w:sz w:val="20"/>
          <w:szCs w:val="20"/>
          <w:lang w:val="hy-AM" w:eastAsia="ru-RU"/>
          <w14:ligatures w14:val="none"/>
        </w:rPr>
      </w:pPr>
    </w:p>
    <w:p w14:paraId="5B7962AD" w14:textId="5EAB2CE1" w:rsidR="00E103E7" w:rsidRPr="00E103E7" w:rsidRDefault="00E103E7" w:rsidP="00E103E7">
      <w:pPr>
        <w:jc w:val="both"/>
        <w:rPr>
          <w:lang w:val="hy-AM"/>
        </w:rPr>
      </w:pPr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**</w:t>
      </w:r>
      <w:r>
        <w:rPr>
          <w:rFonts w:ascii="GHEA Mariam" w:eastAsia="Times New Roman" w:hAnsi="GHEA Mariam" w:cs="Calibri"/>
          <w:color w:val="000000"/>
          <w:kern w:val="0"/>
          <w:sz w:val="20"/>
          <w:szCs w:val="20"/>
          <w:lang w:val="hy-AM" w:eastAsia="ru-RU"/>
          <w14:ligatures w14:val="none"/>
        </w:rPr>
        <w:t xml:space="preserve"> Դեղորայքը պ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ետք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է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լինի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նոր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,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չօգտագործված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,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գործարանային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փաթեթավորմամբ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: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Հանձնելու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պահին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դեղորայքի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պիտանելիության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ժամկետը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պետք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է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լինի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հետևյալը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՝ 2,5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տարի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և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ավելի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պիտանիության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ժամկետ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ունեցող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դեղերը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հանձնելու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պահին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պետք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է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ունենան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առնվազն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24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ամիս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մնացորդային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պիտանիության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ժամկետ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,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մինչև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2,5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տարի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պիտանիության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ժամկետ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ունեցող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դեղերը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հանձնելու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պահին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պետք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է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ունենան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առնվազն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12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ամիս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մնացորդային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պիտանիության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ժամկետ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: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Յուրաքանչյուր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խմբաքանակի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մատակարարումն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իրականացնելիս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պարտադիր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պայման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է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հանդիսանում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յուրաքանչյուր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խմբաքանակի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մատակարարման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պահին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գործող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ՀՀ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կառավարության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թիվ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502-Ն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որոշման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պահանջների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պահպանումը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:</w:t>
      </w:r>
    </w:p>
    <w:sectPr w:rsidR="00E103E7" w:rsidRPr="00E10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956"/>
    <w:rsid w:val="004C7FC4"/>
    <w:rsid w:val="00AA5956"/>
    <w:rsid w:val="00C32619"/>
    <w:rsid w:val="00E103E7"/>
    <w:rsid w:val="00E2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14506"/>
  <w15:chartTrackingRefBased/>
  <w15:docId w15:val="{2ACAD4FA-C1B9-469E-9076-88B656EF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1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2024-11-27T15:13:00Z</dcterms:created>
  <dcterms:modified xsi:type="dcterms:W3CDTF">2024-11-27T15:16:00Z</dcterms:modified>
</cp:coreProperties>
</file>