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ԷԱՃԱՊՁԲ-2025/16-4-ԵՊԲՀ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ԷԱՃԱՊՁԲ-2025-16/4-ԵՊԲՀ ծածկագրով բժշկական նշանակության ապրանքների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ԷԱՃԱՊՁԲ-2025/16-4-ԵՊԲՀ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ԷԱՃԱՊՁԲ-2025-16/4-ԵՊԲՀ ծածկագրով բժշկական նշանակության ապրանքների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ԷԱՃԱՊՁԲ-2025-16/4-ԵՊԲՀ ծածկագրով բժշկական նշանակության ապրանքների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ԷԱՃԱՊՁԲ-2025/16-4-ԵՊԲՀ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Մխիթար Հերացու անվան պետական բժշկական համալսարան հիմնադրամի «Հերացի» թիվ 1 և «Մուրացան» հիվանդանոցային համալիրների աշխատանքների կազմակերպման նպատակով ԷԱՃԱՊՁԲ-2025-16/4-ԵՊԲՀ ծածկագրով բժշկական նշանակության ապրանքների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5Fr/1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6Fr/1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 սրտաբանական/1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Բազմաեռուղի պունկցիոն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48մմ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թանզիֆե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հսկման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5Fr/2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6Fr/2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 սրտաբանական/2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8Fr/1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8Fr/2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8Fr/1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8Fr/2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ախտորոշիչ/1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ախտորոշիչ/2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ուղելար վաեր/1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ուղելար վաեր/2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պերիֆերիալ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0,035”, 0.018”, 0.014” ուղորդիչ լարերի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միկրոպարույր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(ԲՄԱ) և մանրէազերծող նյութ,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(ԲՆԱ)  ախտահանման, նախամանրէազերծումային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խտանյութ՝ նախատեսված մեծ և փոքր մակերեսների ախտահանման և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հեղուկ լվացող միջոց՝ ձեռքերի հիգիենիկ մշակման համար ՀՀ ԱՆ մեթոդական հրահանգով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նախատեսված բժշկական իրերի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գլյուկոնատ 20%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ԷԱՃԱՊՁԲ-2025/16-4-ԵՊԲՀ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ԷԱՃԱՊՁԲ-2025/16-4-ԵՊԲՀ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ԷԱՃԱՊՁԲ-2025/16-4-ԵՊԲՀ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ԷԱՃԱՊՁԲ-2025/16-4-ԵՊԲՀ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ԷԱՃԱՊՁԲ-2025/16-4-ԵՊԲՀ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«ԷԱՃԱՊՁԲ-2025/16-4-ԵՊԲՀ»*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ԷԱՃԱՊՁԲ-2025/16-4-ԵՊԲՀ*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«ԷԱՃԱՊՁԲ-2025/16-4-ԵՊԲՀ»*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ԷԱՃԱՊՁԲ-2025/16-4-ԵՊԲՀ*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8.1.1.Մասնակցի կողմից հայտով միևնույն ապրանքի համար մեկից ավել ապրանքային նշան, կամ մոդել,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մոդելներից, կամ արտադրողներից միայն մեկով՝ ըստ մատակարարի ընտրության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5Fr/1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6Fr/1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 սրտաբանական/1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48մմ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հսկման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5Fr/2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6Fr/2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 սրտաբանական/2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8Fr/1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8Fr/2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8Fr/1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8Fr/2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ախտորոշիչ/1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ախտորոշիչ/2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ուղելար վաեր/1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ուղելար վաեր/2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0,035”, 0.018”, 0.014” ուղորդիչ լարերի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միկրոպարույր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(ԲՄԱ) և մանրէազերծող նյութ,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(ԲՆԱ)  ախտահանման, նախամանրէազերծումային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խտանյութ՝ նախատեսված մեծ և փոքր մակերեսների ախտահանման և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անջատող դյուրալույծ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հեղուկ լվացող միջոց՝ ձեռքերի հիգիենիկ մշակման համար ՀՀ ԱՆ մեթոդական հրահանգով հաստատված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նախատեսված բժշկական իրերի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գլյուկոնատ 20%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կցվում են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Վաճառողի կողմից՝ Գնորդի նշված հասցեով, ք. Երևան, Աբովյան 60 հասցեով և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2025 թվականին՝ համապատասխան ֆինանսական միջոցներ նախատեսվելու դեպքում կողմերի միջև կնքվող համաձայնագիրն ուժի մեջ մտնելու օրվանից սկսած: *Ապրանքների մատակարարման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