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 ԱՌՈՂՋ ԱՊՐԵԼԱԿԵՐՊԻ ԱՌՈՂՋ ԱՊՐԵԼԱԿԵՐՊԻ ԱՐՇԱՎՆԵՐԻ ԼՈԳԻՍՏԻԿ ՍՊԱՍԱՐԿՄԱՆ ԾԱՌԱՅՈՒԹՅՒՈՒՆՆԵՐ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armine.galustyan@mail.ru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 ԱՌՈՂՋ ԱՊՐԵԼԱԿԵՐՊԻ ԱՌՈՂՋ ԱՊՐԵԼԱԿԵՐՊԻ ԱՐՇԱՎՆԵՐԻ ԼՈԳԻՍՏԻԿ ՍՊԱՍԱՐԿՄԱՆ ԾԱՌԱՅՈՒԹՅՒՈՒՆՆԵՐ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 ԱՌՈՂՋ ԱՊՐԵԼԱԿԵՐՊԻ ԱՌՈՂՋ ԱՊՐԵԼԱԿԵՐՊԻ ԱՐՇԱՎՆԵՐԻ ԼՈԳԻՍՏԻԿ ՍՊԱՍԱՐԿՄԱՆ ԾԱՌԱՅՈՒԹՅՒՈՒՆՆԵՐ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 ԱՌՈՂՋ ԱՊՐԵԼԱԿԵՐՊԻ ԱՌՈՂՋ ԱՊՐԵԼԱԿԵՐՊԻ ԱՐՇԱՎՆԵՐԻ ԼՈԳԻՍՏԻԿ ՍՊԱՍԱՐԿՄԱՆ ԾԱՌԱՅՈՒԹՅՒՈՒՆՆԵՐ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լոգիստիկ սպասարկման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389.45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3.86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409.74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ԱՆ ԷԱՃԾՁԲ-2025/15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 ԱՆ ԷԱՃԾՁԲ-2025/15</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ԱՆ ԷԱՃԾՁԲ-2025/15»*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ԷԱՃԾՁԲ-2025/15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ԱՆ ԷԱՃԾՁԲ-2025/15»*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ԷԱՃԾՁԲ-2025/15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ԷԱՃԾՁԲ-2025/15»*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ԷԱՃԾՁԲ-2025/15*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ԱՆ ԷԱՃԾՁԲ-2025/15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ԷԱՃԾՁԲ-2025/15»*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ԷԱՃԾՁԲ-2025/15*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10</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լոգիստիկ սպասարկման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ժամկետներում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