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(կալցիումի կարբոնատ),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տրիհիդրատ)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արգինին), ինդապամիդ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(մետոպրոլոլի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 Ամլոդիպին  դեղահատ, 4 մգ + 1.25 մգ + 5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 Ամլոդիպին  դեղահատ, 8 մգ + 2.5 մգ + 10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դեղահատ,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 դեղահատ,  50 մգ + 12.5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(ցետիրիզինի դիհիդրոքլորիդ)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(տամօքսիֆենի 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(թիմոլոլի մալեատ)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 կալիում)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 կալիում)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 Հեսպերիդին դեղահատ, 900մգ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ՍԱԲԿ-ԷԱՃԱՊՁԲ-25/16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Համաձայն ՀՀ Կառավարության 2013 թվ.-ի մայիսի 2-ի  N 502-Ն որոշման 7-րդ կետի՝ դեղի պիտանիության ժամկետները գնորդին հանձնման պահին պետք է լինեն հետևյալը`ա. 2,5 տարվանից ավելի պիտանիության ժամկետ ունեցող դեղերը հանձման պահին պետք է ունենան առնվազն 2 տարի մնացորդային պիտանիության ժամկետ, բ. մինչև 2,5 տարի պիտանիության ժամկետ ունեցող դեղերը հանձման պահին պետք է ունենան դեղի ընդհանուր պիտանիության ժամկետի առնվազն երկու երրորդը,  գ. առանձին դեպքերում, այն է` հիվանդների անհետաձգելի պահանջի բավարարման հիմնավորված անհրաժեշտությունը, դեղի սպառման համար սահմանված պիտանիության կարճ ժամկետները, դեղը հանձման պահին կարող է  ունենալ դեղի ընդհանուր պիտանիության ժամկետի առնվազն մեկ երկրորդը: Բոլոր հղումների դեպքում հասկանալ &lt;&lt;կամ համարժեք &gt;&gt; արտահայտությունը: 2.    Համաձայն ՀՀ կառավարության 2019 թվականի մայիսի 30-ի N 642-Ն որոշման սահմանվում է սպասարկման տարածքում գործող՝ մինչև 5 կմ շառավղով հեռավորության վրա դեղատների գտնվելու պահանջը, իսկ մինչև 5 կմ շառավղով հեռավորության վրա դեղատան բացակայության հիմքով գնման ընթացակարգը չկայանալու դեպքում հայտարարվում է նոր գնման ընթացակարգ` սահմանելով սպասարկման տարածքում գործող՝ մինչև 15 կմ շառավղով հեռավորության վրա դեղատների գտնվելու պահանջը: Գնման ընթացակարգի արդյունքում առաջին տեղն զբաղեցրած մասնակիցը ներկայացնում է նաև իր կողմից առաջարկվող դեղատան մասին տեղեկատվություն (անվանումը, գտնվելու հասցեն, եթե առաջարկվող դեղատունը չի հանդիսանում հաղթող ճանաչված մասնակցի դեղատան մասնաճյուղ, ապա ներկայացնում է համատեղ գործունեության պայմանագիր): Տեղեկատվության հիման վրա գնահատվում է առաջին տեղն զբաղեցրած մասնակցի կողմից ներկայացված հայտը: ԱԱՊ և հաղթող ճանաչված մասնակցի հետ կնքված պայմանագրում նշվում է դեղատան վերաբերյալ ներկայացված տեղեկատվությունը: Մատակարարված /բացթողնված/ դեղորայքի քանակը պետք է չգերազանցի սույն հավելվածում նշված քանակից,  իսկ դեղատոմսում նշված դեղերը պետք է համապատասխանեն սույն հավելվածում նշվածին։                                                                                                                                                                                                                       Մասնակիցը, որն արդեն իրականացնում է դեղատնային գործունեություն,  պետք է միացված լինի Արմեդ էլեկտրոնային առողջապահության համակարգին և ունենա գրանցված ադիմնիստրատոր, որպեսզի դեղորայքը էլեկտրոնային դեղատոմսով դուրս գրելուց  հետո կարողանա սպասարկել հաճախորդներին ։ Դեղատանը դեղատոմսերը պահպանվում են  ՀՀ կառավարության 2019 թվականի օգոստոսի 15-ի N1080-Ն որոշմամբ սահմանված կարգով։ Սույն հրավերով նախատեսված ապրանքների մատակարարման համար պահանջվում է «Դեղատնային գործունեություն և հոգեմետ դեղորայքի վաճառքի լիցենզիա» Պայմանագրի կատարման վերջնաժամկետը լրանալուց հետո չիրացված (չմատակարարված) չափաքանակների մասով պայմանագիրը կլուծարվի: "</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20մգ;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աղելույծ 300մգ (20/2x10/) բլիստերում, (20)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(կալցիումի կարբոնատ),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ծամելու կիտրոնի համով 500մգ+10մկգ(400ՄՄ); (30) պլաստիկե տարայում, (60) պլաստիկե տարայում, (120)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200մգ; (30/2x15/)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տրիհիդրատ)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20մգ+12.5մգ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արգինին), ինդապամիդ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10մգ+2,5մգ; (30)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 մգ + 12.5 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(մետոպրոլոլի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5մգ+10մգ; (30) պլաստիկե տարայում, (90/3x30/)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պերինդոպրիլ (պերինդոպրիլ արգինին)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5մգ+5մգ; (30) պլաստիկե տարայում, (90/3x30/)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2,5մգ; (30/2x15/)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 Ամլոդիպին  դեղահատ, 4 մգ + 1.25 մգ + 5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 Ամլոդիպին  դեղահատ, 4 մգ + 1.25 մգ + 5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 Ամլոդիպին  դեղահատ, 8 մգ + 2.5 մգ + 10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 Ամլոդիպին  դեղահատ, 8 մգ + 2.5 մգ + 10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դեղահատ,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դեղահատ,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 դեղահատ,  50 մգ + 12.5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 Հիդրոքլորոթիազի դեղահատ,  50 մգ + 12.5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50մգ; (20/2x10/) բլիստերում, (100/10x10/)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(ցետիրիզինի դիհիդրոքլորիդ)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4մգ; (30)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(տամօքսիֆենի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20մգ;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120մգ/5մլ; 125մլ ապակե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(թիմոլոլի մալեատ)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5մգ/մլ; 5մլ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 կալիում)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25մգ; (28/2x14/)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 կալիում)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50մգ; (10/1x10/) բլիստերում, (20/2x10/) բլիստերում,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 Հեսպերիդին դեղահատ, 900մգ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 Հեսպերիդին դեղահատ, 900մգ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50մգ; (20/2x10/)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կաթիլաներարկման 50մգ/մլ; (5) ամպուլներ 2մլ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